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EED" w:rsidRDefault="00662EED" w:rsidP="00662EED">
      <w:pPr>
        <w:tabs>
          <w:tab w:val="left" w:pos="1605"/>
        </w:tabs>
        <w:overflowPunct w:val="0"/>
        <w:autoSpaceDE w:val="0"/>
        <w:autoSpaceDN w:val="0"/>
        <w:adjustRightInd w:val="0"/>
        <w:rPr>
          <w:sz w:val="28"/>
        </w:rPr>
      </w:pPr>
      <w:bookmarkStart w:id="0" w:name="_GoBack"/>
      <w:bookmarkEnd w:id="0"/>
    </w:p>
    <w:p w:rsidR="00662EED" w:rsidRDefault="00662EED" w:rsidP="00662EED">
      <w:pPr>
        <w:overflowPunct w:val="0"/>
        <w:autoSpaceDE w:val="0"/>
        <w:autoSpaceDN w:val="0"/>
        <w:adjustRightInd w:val="0"/>
        <w:jc w:val="center"/>
        <w:rPr>
          <w:b/>
          <w:sz w:val="28"/>
        </w:rPr>
      </w:pPr>
      <w:r>
        <w:rPr>
          <w:sz w:val="28"/>
        </w:rPr>
        <w:t>SZCZEGÓŁOWE SPECYFIKACJE TECHNICZNE</w:t>
      </w: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r>
        <w:rPr>
          <w:b/>
          <w:sz w:val="28"/>
        </w:rPr>
        <w:t>D-01.02.04</w:t>
      </w:r>
    </w:p>
    <w:p w:rsidR="00662EED" w:rsidRDefault="00662EED" w:rsidP="00662EED">
      <w:pPr>
        <w:overflowPunct w:val="0"/>
        <w:autoSpaceDE w:val="0"/>
        <w:autoSpaceDN w:val="0"/>
        <w:adjustRightInd w:val="0"/>
        <w:jc w:val="center"/>
        <w:rPr>
          <w:b/>
          <w:sz w:val="28"/>
        </w:rPr>
      </w:pPr>
      <w:r>
        <w:rPr>
          <w:b/>
          <w:sz w:val="28"/>
        </w:rPr>
        <w:t> </w:t>
      </w:r>
    </w:p>
    <w:p w:rsidR="00662EED" w:rsidRDefault="00662EED" w:rsidP="00662EED">
      <w:pPr>
        <w:overflowPunct w:val="0"/>
        <w:autoSpaceDE w:val="0"/>
        <w:autoSpaceDN w:val="0"/>
        <w:adjustRightInd w:val="0"/>
        <w:jc w:val="center"/>
        <w:rPr>
          <w:b/>
          <w:sz w:val="28"/>
        </w:rPr>
      </w:pPr>
      <w:r>
        <w:rPr>
          <w:b/>
          <w:sz w:val="28"/>
        </w:rPr>
        <w:t>ROZBIÓRKA ELEMENTÓW DRÓG, OGRODZEŃ</w:t>
      </w:r>
    </w:p>
    <w:p w:rsidR="00662EED" w:rsidRDefault="00662EED" w:rsidP="00662EED">
      <w:pPr>
        <w:overflowPunct w:val="0"/>
        <w:autoSpaceDE w:val="0"/>
        <w:autoSpaceDN w:val="0"/>
        <w:adjustRightInd w:val="0"/>
        <w:jc w:val="center"/>
        <w:rPr>
          <w:b/>
          <w:sz w:val="28"/>
        </w:rPr>
      </w:pPr>
      <w:r>
        <w:rPr>
          <w:b/>
          <w:sz w:val="28"/>
        </w:rPr>
        <w:t>I PRZEPUSTÓW</w:t>
      </w:r>
    </w:p>
    <w:p w:rsidR="00662EED" w:rsidRDefault="00662EED" w:rsidP="00662EED">
      <w:pPr>
        <w:overflowPunct w:val="0"/>
        <w:autoSpaceDE w:val="0"/>
        <w:autoSpaceDN w:val="0"/>
        <w:adjustRightInd w:val="0"/>
        <w:jc w:val="center"/>
        <w:rPr>
          <w:b/>
          <w:sz w:val="28"/>
        </w:rPr>
      </w:pPr>
      <w:r>
        <w:rPr>
          <w:b/>
          <w:sz w:val="28"/>
        </w:rPr>
        <w:t> </w:t>
      </w: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rPr>
          <w:b/>
          <w:sz w:val="28"/>
        </w:rPr>
      </w:pPr>
    </w:p>
    <w:p w:rsidR="00662EED" w:rsidRDefault="00662EED" w:rsidP="00662EED">
      <w:pPr>
        <w:overflowPunct w:val="0"/>
        <w:autoSpaceDE w:val="0"/>
        <w:autoSpaceDN w:val="0"/>
        <w:adjustRightInd w:val="0"/>
        <w:jc w:val="center"/>
        <w:rPr>
          <w:b/>
          <w:sz w:val="28"/>
        </w:rPr>
        <w:sectPr w:rsidR="00662EED" w:rsidSect="00915E56">
          <w:headerReference w:type="default" r:id="rId7"/>
          <w:headerReference w:type="first" r:id="rId8"/>
          <w:pgSz w:w="11907" w:h="16840" w:code="9"/>
          <w:pgMar w:top="1134" w:right="1134" w:bottom="1134" w:left="1134" w:header="1134" w:footer="1531" w:gutter="0"/>
          <w:cols w:space="708"/>
          <w:titlePg/>
        </w:sectPr>
      </w:pPr>
    </w:p>
    <w:p w:rsidR="00662EED" w:rsidRPr="001E148C" w:rsidRDefault="00662EED" w:rsidP="00662EED">
      <w:pPr>
        <w:tabs>
          <w:tab w:val="right" w:leader="dot" w:pos="-1985"/>
          <w:tab w:val="left" w:pos="426"/>
          <w:tab w:val="right" w:leader="dot" w:pos="8505"/>
        </w:tabs>
        <w:overflowPunct w:val="0"/>
        <w:autoSpaceDE w:val="0"/>
        <w:autoSpaceDN w:val="0"/>
        <w:adjustRightInd w:val="0"/>
        <w:jc w:val="both"/>
        <w:rPr>
          <w:b/>
          <w:caps/>
          <w:kern w:val="28"/>
        </w:rPr>
      </w:pPr>
      <w:r w:rsidRPr="001E148C">
        <w:lastRenderedPageBreak/>
        <w:t> </w:t>
      </w:r>
      <w:bookmarkStart w:id="1" w:name="_1._WSTĘP_4"/>
      <w:bookmarkEnd w:id="1"/>
      <w:r w:rsidRPr="001E148C">
        <w:rPr>
          <w:b/>
          <w:caps/>
          <w:kern w:val="28"/>
        </w:rPr>
        <w:t>1. WSTĘP</w:t>
      </w:r>
    </w:p>
    <w:p w:rsidR="00662EED" w:rsidRDefault="00662EED" w:rsidP="00662EED">
      <w:pPr>
        <w:keepNext/>
        <w:overflowPunct w:val="0"/>
        <w:autoSpaceDE w:val="0"/>
        <w:autoSpaceDN w:val="0"/>
        <w:adjustRightInd w:val="0"/>
        <w:spacing w:before="120" w:after="120"/>
        <w:jc w:val="both"/>
        <w:outlineLvl w:val="1"/>
        <w:rPr>
          <w:b/>
        </w:rPr>
      </w:pPr>
      <w:r>
        <w:rPr>
          <w:b/>
        </w:rPr>
        <w:t>1.1.Przedmiot SST</w:t>
      </w:r>
    </w:p>
    <w:p w:rsidR="00662EED" w:rsidRDefault="00662EED" w:rsidP="00662EED">
      <w:pPr>
        <w:tabs>
          <w:tab w:val="left" w:pos="0"/>
        </w:tabs>
        <w:overflowPunct w:val="0"/>
        <w:autoSpaceDE w:val="0"/>
        <w:autoSpaceDN w:val="0"/>
        <w:adjustRightInd w:val="0"/>
        <w:jc w:val="both"/>
      </w:pPr>
      <w:r>
        <w:rPr>
          <w:b/>
        </w:rPr>
        <w:tab/>
      </w:r>
      <w:r>
        <w:t xml:space="preserve">Przedmiotem niniejszej szczegółowej specyfikacji technicznej (SST) są wymagania dotyczące wykonania i odbioru robót związanych z rozbiórką krawężników, ław fundamentowych i chodników </w:t>
      </w:r>
    </w:p>
    <w:p w:rsidR="00662EED" w:rsidRDefault="00662EED" w:rsidP="00662EED">
      <w:pPr>
        <w:keepNext/>
        <w:overflowPunct w:val="0"/>
        <w:autoSpaceDE w:val="0"/>
        <w:autoSpaceDN w:val="0"/>
        <w:adjustRightInd w:val="0"/>
        <w:spacing w:before="120" w:after="120"/>
        <w:jc w:val="both"/>
        <w:outlineLvl w:val="1"/>
        <w:rPr>
          <w:b/>
        </w:rPr>
      </w:pPr>
      <w:r>
        <w:rPr>
          <w:b/>
        </w:rPr>
        <w:t>1.2. Zakres stosowania SST</w:t>
      </w:r>
    </w:p>
    <w:p w:rsidR="00662EED" w:rsidRDefault="00662EED" w:rsidP="00662EED">
      <w:pPr>
        <w:tabs>
          <w:tab w:val="left" w:pos="0"/>
        </w:tabs>
        <w:overflowPunct w:val="0"/>
        <w:autoSpaceDE w:val="0"/>
        <w:autoSpaceDN w:val="0"/>
        <w:adjustRightInd w:val="0"/>
      </w:pPr>
      <w:r>
        <w:tab/>
        <w:t>Szczegółowa specyfikacja techniczna (SST) stosowana jest jako dokument przetargowy i kontraktowy przy zlecaniu i realizacji robót.</w:t>
      </w:r>
      <w:r w:rsidRPr="009C3676">
        <w:br/>
      </w:r>
      <w:r w:rsidRPr="00F4707D">
        <w:rPr>
          <w:b/>
          <w:i/>
          <w:sz w:val="22"/>
          <w:szCs w:val="22"/>
        </w:rPr>
        <w:t xml:space="preserve"> </w:t>
      </w:r>
    </w:p>
    <w:p w:rsidR="00662EED" w:rsidRPr="001E148C" w:rsidRDefault="00662EED" w:rsidP="00662EED">
      <w:pPr>
        <w:tabs>
          <w:tab w:val="left" w:pos="0"/>
        </w:tabs>
        <w:overflowPunct w:val="0"/>
        <w:autoSpaceDE w:val="0"/>
        <w:autoSpaceDN w:val="0"/>
        <w:adjustRightInd w:val="0"/>
        <w:jc w:val="both"/>
      </w:pPr>
      <w:r>
        <w:tab/>
      </w:r>
      <w:r>
        <w:rPr>
          <w:b/>
        </w:rPr>
        <w:t>1.3. Zakres robót objętych SST</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b/>
        </w:rPr>
        <w:tab/>
      </w:r>
      <w:r>
        <w:t>Ustalenia zawarte w niniejszej specyfikacji dotyczą zasad prowadzenia robót związanych z rozbiórką:</w:t>
      </w:r>
    </w:p>
    <w:p w:rsidR="00662EED" w:rsidRPr="00EA73F3"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rPr>
          <w:b/>
        </w:rPr>
      </w:pPr>
      <w:r>
        <w:t>krawężników</w:t>
      </w:r>
    </w:p>
    <w:p w:rsidR="00662EED" w:rsidRPr="00EA73F3"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pPr>
      <w:r w:rsidRPr="00EA73F3">
        <w:t>ław fundamentowych</w:t>
      </w:r>
    </w:p>
    <w:p w:rsidR="00662EED" w:rsidRPr="00EA73F3"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pPr>
      <w:r w:rsidRPr="00EA73F3">
        <w:t>chodników</w:t>
      </w:r>
    </w:p>
    <w:p w:rsidR="00662EED" w:rsidRDefault="00662EED" w:rsidP="00662EED">
      <w:pPr>
        <w:tabs>
          <w:tab w:val="right" w:leader="dot" w:pos="-1985"/>
          <w:tab w:val="left" w:pos="426"/>
          <w:tab w:val="right" w:leader="dot" w:pos="8505"/>
        </w:tabs>
        <w:overflowPunct w:val="0"/>
        <w:autoSpaceDE w:val="0"/>
        <w:autoSpaceDN w:val="0"/>
        <w:adjustRightInd w:val="0"/>
        <w:jc w:val="both"/>
      </w:pPr>
    </w:p>
    <w:p w:rsidR="00662EED" w:rsidRDefault="00662EED" w:rsidP="00662EED">
      <w:pPr>
        <w:tabs>
          <w:tab w:val="right" w:leader="dot" w:pos="-1985"/>
          <w:tab w:val="left" w:pos="426"/>
          <w:tab w:val="right" w:leader="dot" w:pos="8505"/>
        </w:tabs>
        <w:overflowPunct w:val="0"/>
        <w:autoSpaceDE w:val="0"/>
        <w:autoSpaceDN w:val="0"/>
        <w:adjustRightInd w:val="0"/>
        <w:jc w:val="both"/>
        <w:rPr>
          <w:b/>
        </w:rPr>
      </w:pPr>
      <w:r>
        <w:rPr>
          <w:b/>
        </w:rPr>
        <w:t>1.4. Określenia podstawowe</w:t>
      </w:r>
    </w:p>
    <w:p w:rsidR="00662EED" w:rsidRDefault="00662EED" w:rsidP="00662EED">
      <w:pPr>
        <w:tabs>
          <w:tab w:val="left" w:pos="0"/>
        </w:tabs>
        <w:overflowPunct w:val="0"/>
        <w:autoSpaceDE w:val="0"/>
        <w:autoSpaceDN w:val="0"/>
        <w:adjustRightInd w:val="0"/>
        <w:jc w:val="both"/>
      </w:pPr>
      <w:r>
        <w:tab/>
        <w:t>Stosowane określenia podstawowe są zgodne z obowiązującymi, odpowiednimi polskimi normami oraz z definicjami podanymi w SST D-M-00.00.00 „Wymagania ogólne” pkt 1.4.</w:t>
      </w:r>
    </w:p>
    <w:p w:rsidR="00662EED" w:rsidRDefault="00662EED" w:rsidP="00662EED">
      <w:pPr>
        <w:keepNext/>
        <w:overflowPunct w:val="0"/>
        <w:autoSpaceDE w:val="0"/>
        <w:autoSpaceDN w:val="0"/>
        <w:adjustRightInd w:val="0"/>
        <w:spacing w:before="120" w:after="120"/>
        <w:jc w:val="both"/>
        <w:outlineLvl w:val="1"/>
        <w:rPr>
          <w:b/>
        </w:rPr>
      </w:pPr>
      <w:r>
        <w:rPr>
          <w:b/>
        </w:rPr>
        <w:t>1.5. Ogólne wymagania dotyczące robót</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Ogólne wymagania dotyczące robót podano w SST D-M-00.00.00 „Wymagania ogólne” pkt 1.5.</w:t>
      </w:r>
    </w:p>
    <w:p w:rsidR="00662EED" w:rsidRDefault="00662EED" w:rsidP="00662EED">
      <w:pPr>
        <w:tabs>
          <w:tab w:val="right" w:leader="dot" w:pos="-1985"/>
          <w:tab w:val="left" w:pos="426"/>
          <w:tab w:val="right" w:leader="dot" w:pos="8505"/>
        </w:tabs>
        <w:overflowPunct w:val="0"/>
        <w:autoSpaceDE w:val="0"/>
        <w:autoSpaceDN w:val="0"/>
        <w:adjustRightInd w:val="0"/>
        <w:jc w:val="both"/>
      </w:pPr>
    </w:p>
    <w:p w:rsidR="00662EED" w:rsidRDefault="00662EED" w:rsidP="00662EED">
      <w:pPr>
        <w:tabs>
          <w:tab w:val="right" w:leader="dot" w:pos="-1985"/>
          <w:tab w:val="left" w:pos="426"/>
          <w:tab w:val="right" w:leader="dot" w:pos="8505"/>
        </w:tabs>
        <w:overflowPunct w:val="0"/>
        <w:autoSpaceDE w:val="0"/>
        <w:autoSpaceDN w:val="0"/>
        <w:adjustRightInd w:val="0"/>
        <w:jc w:val="both"/>
        <w:rPr>
          <w:b/>
        </w:rPr>
      </w:pPr>
      <w:r>
        <w:rPr>
          <w:b/>
        </w:rPr>
        <w:t>1.6. Kody i nazwy robót wg Wspólnego Słownika Zamówień ( CPV )</w:t>
      </w:r>
    </w:p>
    <w:p w:rsidR="00662EED" w:rsidRDefault="00662EED" w:rsidP="00662EED">
      <w:pPr>
        <w:tabs>
          <w:tab w:val="right" w:leader="dot" w:pos="-1985"/>
          <w:tab w:val="left" w:pos="426"/>
          <w:tab w:val="right" w:leader="dot" w:pos="8505"/>
        </w:tabs>
        <w:overflowPunct w:val="0"/>
        <w:autoSpaceDE w:val="0"/>
        <w:autoSpaceDN w:val="0"/>
        <w:adjustRightInd w:val="0"/>
        <w:jc w:val="both"/>
      </w:pPr>
    </w:p>
    <w:p w:rsidR="00662EED" w:rsidRDefault="00662EED" w:rsidP="00662EED">
      <w:pPr>
        <w:tabs>
          <w:tab w:val="right" w:leader="dot" w:pos="-1985"/>
          <w:tab w:val="left" w:pos="426"/>
          <w:tab w:val="right" w:leader="dot" w:pos="8505"/>
        </w:tabs>
        <w:overflowPunct w:val="0"/>
        <w:autoSpaceDE w:val="0"/>
        <w:autoSpaceDN w:val="0"/>
        <w:adjustRightInd w:val="0"/>
        <w:jc w:val="both"/>
      </w:pPr>
      <w:r>
        <w:tab/>
        <w:t>45111100-9:    Roboty w zakresie burzenia</w:t>
      </w:r>
    </w:p>
    <w:p w:rsidR="00662EED" w:rsidRPr="001E148C" w:rsidRDefault="00662EED" w:rsidP="00662EED">
      <w:pPr>
        <w:keepNext/>
        <w:keepLines/>
        <w:suppressAutoHyphens/>
        <w:overflowPunct w:val="0"/>
        <w:autoSpaceDE w:val="0"/>
        <w:autoSpaceDN w:val="0"/>
        <w:adjustRightInd w:val="0"/>
        <w:spacing w:before="240" w:after="120"/>
        <w:jc w:val="both"/>
        <w:outlineLvl w:val="0"/>
        <w:rPr>
          <w:b/>
          <w:caps/>
          <w:kern w:val="28"/>
        </w:rPr>
      </w:pPr>
      <w:bookmarkStart w:id="2" w:name="_2._MATERIAŁY_4"/>
      <w:bookmarkEnd w:id="2"/>
      <w:r w:rsidRPr="001E148C">
        <w:rPr>
          <w:b/>
          <w:caps/>
          <w:kern w:val="28"/>
        </w:rPr>
        <w:t>2. MATERIAŁY</w:t>
      </w:r>
    </w:p>
    <w:p w:rsidR="00662EED" w:rsidRDefault="00662EED" w:rsidP="00662EED">
      <w:pPr>
        <w:keepNext/>
        <w:overflowPunct w:val="0"/>
        <w:autoSpaceDE w:val="0"/>
        <w:autoSpaceDN w:val="0"/>
        <w:adjustRightInd w:val="0"/>
        <w:spacing w:before="120" w:after="120"/>
        <w:jc w:val="both"/>
        <w:outlineLvl w:val="1"/>
        <w:rPr>
          <w:b/>
        </w:rPr>
      </w:pPr>
      <w:r>
        <w:rPr>
          <w:b/>
        </w:rPr>
        <w:t>2.1. Ogólne wymagania dotyczące materiałów</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b/>
        </w:rPr>
        <w:tab/>
      </w:r>
      <w:r>
        <w:t>Ogólne wymagania dotyczące materiałów, ich pozyskiwania i składowania, podano w SST D-M-00.00.00 „Wymagania ogólne” pkt 2.</w:t>
      </w:r>
    </w:p>
    <w:p w:rsidR="00662EED" w:rsidRDefault="00662EED" w:rsidP="00662EED">
      <w:pPr>
        <w:keepNext/>
        <w:overflowPunct w:val="0"/>
        <w:autoSpaceDE w:val="0"/>
        <w:autoSpaceDN w:val="0"/>
        <w:adjustRightInd w:val="0"/>
        <w:spacing w:before="120" w:after="120"/>
        <w:jc w:val="both"/>
        <w:outlineLvl w:val="1"/>
        <w:rPr>
          <w:b/>
        </w:rPr>
      </w:pPr>
      <w:r>
        <w:rPr>
          <w:b/>
        </w:rPr>
        <w:t>2.2. Rusztowania</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Rusztowania robocze przestawne przy rozbiórce przepustów mogą być wykonane z drewna lub rur stalowych w postaci:</w:t>
      </w:r>
    </w:p>
    <w:p w:rsidR="00662EED"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kozłowych, wysokości od 1,0 do </w:t>
      </w:r>
      <w:smartTag w:uri="urn:schemas-microsoft-com:office:smarttags" w:element="metricconverter">
        <w:smartTagPr>
          <w:attr w:name="ProductID" w:val="1,5 m"/>
        </w:smartTagPr>
        <w:r>
          <w:t>1,5 m</w:t>
        </w:r>
      </w:smartTag>
      <w:r>
        <w:t xml:space="preserve">, składających się z leżni z bali (np. 12,5 x </w:t>
      </w:r>
      <w:smartTag w:uri="urn:schemas-microsoft-com:office:smarttags" w:element="metricconverter">
        <w:smartTagPr>
          <w:attr w:name="ProductID" w:val="12,5 cm"/>
        </w:smartTagPr>
        <w:r>
          <w:t>12,5 cm</w:t>
        </w:r>
      </w:smartTag>
      <w:r>
        <w:t xml:space="preserve">), nóg z krawędziaków (np. 7,6 x </w:t>
      </w:r>
      <w:smartTag w:uri="urn:schemas-microsoft-com:office:smarttags" w:element="metricconverter">
        <w:smartTagPr>
          <w:attr w:name="ProductID" w:val="7,6 cm"/>
        </w:smartTagPr>
        <w:r>
          <w:t>7,6 cm</w:t>
        </w:r>
      </w:smartTag>
      <w:r>
        <w:t xml:space="preserve">), stężeń (np. 3,2 x </w:t>
      </w:r>
      <w:smartTag w:uri="urn:schemas-microsoft-com:office:smarttags" w:element="metricconverter">
        <w:smartTagPr>
          <w:attr w:name="ProductID" w:val="12,5 cm"/>
        </w:smartTagPr>
        <w:r>
          <w:t>12,5 cm</w:t>
        </w:r>
      </w:smartTag>
      <w:r>
        <w:t>) i pomostu z desek,</w:t>
      </w:r>
    </w:p>
    <w:p w:rsidR="00662EED"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drabinowych, składających się z drabin (np. długości </w:t>
      </w:r>
      <w:smartTag w:uri="urn:schemas-microsoft-com:office:smarttags" w:element="metricconverter">
        <w:smartTagPr>
          <w:attr w:name="ProductID" w:val="6 m"/>
        </w:smartTagPr>
        <w:r>
          <w:t>6 m</w:t>
        </w:r>
      </w:smartTag>
      <w:r>
        <w:t xml:space="preserve">, szerokości </w:t>
      </w:r>
      <w:smartTag w:uri="urn:schemas-microsoft-com:office:smarttags" w:element="metricconverter">
        <w:smartTagPr>
          <w:attr w:name="ProductID" w:val="52 cm"/>
        </w:smartTagPr>
        <w:r>
          <w:t>52 cm</w:t>
        </w:r>
      </w:smartTag>
      <w:r>
        <w:t xml:space="preserve">), usztywnionych stężeniami z desek (np. 3,2 x </w:t>
      </w:r>
      <w:smartTag w:uri="urn:schemas-microsoft-com:office:smarttags" w:element="metricconverter">
        <w:smartTagPr>
          <w:attr w:name="ProductID" w:val="12,5 cm"/>
        </w:smartTagPr>
        <w:r>
          <w:t>12,5 cm</w:t>
        </w:r>
      </w:smartTag>
      <w:r>
        <w:t xml:space="preserve">), na których szczeblach (np. 3,2 x </w:t>
      </w:r>
      <w:smartTag w:uri="urn:schemas-microsoft-com:office:smarttags" w:element="metricconverter">
        <w:smartTagPr>
          <w:attr w:name="ProductID" w:val="6,3 cm"/>
        </w:smartTagPr>
        <w:r>
          <w:t>6,3 cm</w:t>
        </w:r>
      </w:smartTag>
      <w:r>
        <w:t>) układa się pomosty z desek,</w:t>
      </w:r>
    </w:p>
    <w:p w:rsidR="00662EED"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pPr>
      <w:r>
        <w:t xml:space="preserve">przestawnych klatek rusztowaniowych z rur stalowych średnicy od 38 do </w:t>
      </w:r>
      <w:smartTag w:uri="urn:schemas-microsoft-com:office:smarttags" w:element="metricconverter">
        <w:smartTagPr>
          <w:attr w:name="ProductID" w:val="63,5 mm"/>
        </w:smartTagPr>
        <w:r>
          <w:t>63,5 mm</w:t>
        </w:r>
      </w:smartTag>
      <w:r>
        <w:t xml:space="preserve">, o wymiarach klatek około 1,2 x </w:t>
      </w:r>
      <w:smartTag w:uri="urn:schemas-microsoft-com:office:smarttags" w:element="metricconverter">
        <w:smartTagPr>
          <w:attr w:name="ProductID" w:val="1,5 m"/>
        </w:smartTagPr>
        <w:r>
          <w:t>1,5 m</w:t>
        </w:r>
      </w:smartTag>
      <w:r>
        <w:t xml:space="preserve"> lub płaskich klatek rusztowaniowych (np. z rur stalowych średnicy </w:t>
      </w:r>
      <w:smartTag w:uri="urn:schemas-microsoft-com:office:smarttags" w:element="metricconverter">
        <w:smartTagPr>
          <w:attr w:name="ProductID" w:val="108 mm"/>
        </w:smartTagPr>
        <w:r>
          <w:t>108 mm</w:t>
        </w:r>
      </w:smartTag>
      <w:r>
        <w:t xml:space="preserve"> i kątowników 45 x 45 x </w:t>
      </w:r>
      <w:smartTag w:uri="urn:schemas-microsoft-com:office:smarttags" w:element="metricconverter">
        <w:smartTagPr>
          <w:attr w:name="ProductID" w:val="5 mm"/>
        </w:smartTagPr>
        <w:r>
          <w:t>5 mm</w:t>
        </w:r>
      </w:smartTag>
      <w:r>
        <w:t xml:space="preserve"> i 70 x 70 x </w:t>
      </w:r>
      <w:smartTag w:uri="urn:schemas-microsoft-com:office:smarttags" w:element="metricconverter">
        <w:smartTagPr>
          <w:attr w:name="ProductID" w:val="7 mm"/>
        </w:smartTagPr>
        <w:r>
          <w:t>7 mm</w:t>
        </w:r>
      </w:smartTag>
      <w:r>
        <w:t xml:space="preserve">), o wymiarach klatek około 1,1 x </w:t>
      </w:r>
      <w:smartTag w:uri="urn:schemas-microsoft-com:office:smarttags" w:element="metricconverter">
        <w:smartTagPr>
          <w:attr w:name="ProductID" w:val="1,5 m"/>
        </w:smartTagPr>
        <w:r>
          <w:t>1,5 m</w:t>
        </w:r>
      </w:smartTag>
      <w:r>
        <w:t>,</w:t>
      </w:r>
    </w:p>
    <w:p w:rsidR="00662EED"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z rur stalowych średnicy od 33,5 do </w:t>
      </w:r>
      <w:smartTag w:uri="urn:schemas-microsoft-com:office:smarttags" w:element="metricconverter">
        <w:smartTagPr>
          <w:attr w:name="ProductID" w:val="76,1 mm"/>
        </w:smartTagPr>
        <w:r>
          <w:t>76,1 mm</w:t>
        </w:r>
      </w:smartTag>
      <w:r>
        <w:t xml:space="preserve"> połączonych łącznikami w ramownice i kratownice.</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Rusztowanie należy wykonać z materiałów odpowiadających następującym normom:</w:t>
      </w:r>
    </w:p>
    <w:p w:rsidR="00662EED"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pPr>
      <w:r>
        <w:t>drewno i tarcica wg PN-D-95017 [1], PN-D-96000 [2], PN-D-96002 [3] lub innej zaakceptowanej przez Inżyniera,</w:t>
      </w:r>
    </w:p>
    <w:p w:rsidR="00662EED"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pPr>
      <w:r>
        <w:t>gwoździe wg BN-87/5028-12 [8],</w:t>
      </w:r>
    </w:p>
    <w:p w:rsidR="00662EED"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pPr>
      <w:r>
        <w:t>rury stalowe wg PN-H-74219 [4], PN-H-74220 [5] lub innej zaakceptowanej przez Inżyniera,</w:t>
      </w:r>
    </w:p>
    <w:p w:rsidR="00662EED"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pPr>
      <w:r>
        <w:t>kątowniki wg PN-H-93401[6], PN-H-93402 [7] lub innej zaakceptowanej przez Inżyniera.</w:t>
      </w:r>
    </w:p>
    <w:p w:rsidR="00662EED" w:rsidRPr="001E148C" w:rsidRDefault="00662EED" w:rsidP="00662EED">
      <w:pPr>
        <w:keepNext/>
        <w:keepLines/>
        <w:suppressAutoHyphens/>
        <w:overflowPunct w:val="0"/>
        <w:autoSpaceDE w:val="0"/>
        <w:autoSpaceDN w:val="0"/>
        <w:adjustRightInd w:val="0"/>
        <w:spacing w:before="240" w:after="120"/>
        <w:jc w:val="both"/>
        <w:outlineLvl w:val="0"/>
        <w:rPr>
          <w:b/>
          <w:caps/>
          <w:kern w:val="28"/>
        </w:rPr>
      </w:pPr>
      <w:bookmarkStart w:id="3" w:name="_3._SPRZĘT_4"/>
      <w:bookmarkEnd w:id="3"/>
      <w:r w:rsidRPr="001E148C">
        <w:rPr>
          <w:b/>
          <w:caps/>
          <w:kern w:val="28"/>
        </w:rPr>
        <w:t>3. SPRZĘT</w:t>
      </w:r>
    </w:p>
    <w:p w:rsidR="00662EED" w:rsidRDefault="00662EED" w:rsidP="00662EED">
      <w:pPr>
        <w:keepNext/>
        <w:overflowPunct w:val="0"/>
        <w:autoSpaceDE w:val="0"/>
        <w:autoSpaceDN w:val="0"/>
        <w:adjustRightInd w:val="0"/>
        <w:spacing w:before="120" w:after="120"/>
        <w:jc w:val="both"/>
        <w:outlineLvl w:val="1"/>
        <w:rPr>
          <w:b/>
        </w:rPr>
      </w:pPr>
      <w:r>
        <w:rPr>
          <w:b/>
        </w:rPr>
        <w:t>3.1. Ogólne wymagania dotyczące sprzętu</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Ogólne wymagania dotyczące sprzętu podano w SST D-M-00.00.00 „Wymagania ogólne” pkt 3.</w:t>
      </w:r>
    </w:p>
    <w:p w:rsidR="00662EED" w:rsidRDefault="00662EED" w:rsidP="00662EED">
      <w:pPr>
        <w:keepNext/>
        <w:overflowPunct w:val="0"/>
        <w:autoSpaceDE w:val="0"/>
        <w:autoSpaceDN w:val="0"/>
        <w:adjustRightInd w:val="0"/>
        <w:spacing w:before="120" w:after="120"/>
        <w:jc w:val="both"/>
        <w:outlineLvl w:val="1"/>
        <w:rPr>
          <w:b/>
        </w:rPr>
      </w:pPr>
      <w:r>
        <w:rPr>
          <w:b/>
        </w:rPr>
        <w:t>3.2. Sprzęt do rozbiórki</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Do wykonania robót związanych z rozbiórką elementów przepustów może być wykorzystany sprzęt podany poniżej, lub inny zaakceptowany przez Inżyniera:</w:t>
      </w:r>
    </w:p>
    <w:p w:rsidR="00662EED"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pPr>
      <w:r>
        <w:t>spycharki,</w:t>
      </w:r>
    </w:p>
    <w:p w:rsidR="00662EED"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pPr>
      <w:r>
        <w:t>ładowarki,</w:t>
      </w:r>
    </w:p>
    <w:p w:rsidR="00662EED"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pPr>
      <w:r>
        <w:t>żurawie samochodowe,</w:t>
      </w:r>
    </w:p>
    <w:p w:rsidR="00662EED"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pPr>
      <w:r>
        <w:t>samochody ciężarowe,</w:t>
      </w:r>
    </w:p>
    <w:p w:rsidR="00662EED"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pPr>
      <w:r>
        <w:lastRenderedPageBreak/>
        <w:t>zrywarki,</w:t>
      </w:r>
    </w:p>
    <w:p w:rsidR="00662EED"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pPr>
      <w:r>
        <w:t>młoty pneumatyczne,</w:t>
      </w:r>
    </w:p>
    <w:p w:rsidR="00662EED"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pPr>
      <w:r>
        <w:t>piły mechaniczne,</w:t>
      </w:r>
    </w:p>
    <w:p w:rsidR="00662EED"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pPr>
      <w:r>
        <w:t>frezarki nawierzchni,</w:t>
      </w:r>
    </w:p>
    <w:p w:rsidR="00662EED"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pPr>
      <w:r>
        <w:t>koparki.</w:t>
      </w:r>
    </w:p>
    <w:p w:rsidR="00662EED" w:rsidRPr="001E148C" w:rsidRDefault="00662EED" w:rsidP="00662EED">
      <w:pPr>
        <w:keepNext/>
        <w:keepLines/>
        <w:suppressAutoHyphens/>
        <w:overflowPunct w:val="0"/>
        <w:autoSpaceDE w:val="0"/>
        <w:autoSpaceDN w:val="0"/>
        <w:adjustRightInd w:val="0"/>
        <w:spacing w:before="240" w:after="120"/>
        <w:jc w:val="both"/>
        <w:outlineLvl w:val="0"/>
        <w:rPr>
          <w:b/>
          <w:caps/>
          <w:kern w:val="28"/>
        </w:rPr>
      </w:pPr>
      <w:bookmarkStart w:id="4" w:name="_4._TRANSPORT_4"/>
      <w:bookmarkEnd w:id="4"/>
      <w:r w:rsidRPr="001E148C">
        <w:rPr>
          <w:b/>
          <w:caps/>
          <w:kern w:val="28"/>
        </w:rPr>
        <w:t>4. TRANSPORT</w:t>
      </w:r>
    </w:p>
    <w:p w:rsidR="00662EED" w:rsidRDefault="00662EED" w:rsidP="00662EED">
      <w:pPr>
        <w:keepNext/>
        <w:overflowPunct w:val="0"/>
        <w:autoSpaceDE w:val="0"/>
        <w:autoSpaceDN w:val="0"/>
        <w:adjustRightInd w:val="0"/>
        <w:spacing w:before="120" w:after="120"/>
        <w:jc w:val="both"/>
        <w:outlineLvl w:val="1"/>
        <w:rPr>
          <w:b/>
        </w:rPr>
      </w:pPr>
      <w:r>
        <w:rPr>
          <w:b/>
        </w:rPr>
        <w:t>4.1. Ogólne wymagania dotyczące transportu</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Ogólne wymagania dotyczące transportu podano w SST D-M-00.00.00 „Wymagania ogólne” pkt 4.</w:t>
      </w:r>
    </w:p>
    <w:p w:rsidR="00662EED" w:rsidRDefault="00662EED" w:rsidP="00662EED">
      <w:pPr>
        <w:keepNext/>
        <w:overflowPunct w:val="0"/>
        <w:autoSpaceDE w:val="0"/>
        <w:autoSpaceDN w:val="0"/>
        <w:adjustRightInd w:val="0"/>
        <w:spacing w:before="120" w:after="120"/>
        <w:jc w:val="both"/>
        <w:outlineLvl w:val="1"/>
        <w:rPr>
          <w:b/>
        </w:rPr>
      </w:pPr>
      <w:r>
        <w:rPr>
          <w:b/>
        </w:rPr>
        <w:t>4.2. Transport materiałów z rozbiórki</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Materiał z rozbiórki można przewozić dowolnym środkiem transportu.</w:t>
      </w:r>
    </w:p>
    <w:p w:rsidR="00662EED" w:rsidRPr="001E148C" w:rsidRDefault="00662EED" w:rsidP="00662EED">
      <w:pPr>
        <w:keepNext/>
        <w:keepLines/>
        <w:suppressAutoHyphens/>
        <w:overflowPunct w:val="0"/>
        <w:autoSpaceDE w:val="0"/>
        <w:autoSpaceDN w:val="0"/>
        <w:adjustRightInd w:val="0"/>
        <w:spacing w:before="240" w:after="120"/>
        <w:jc w:val="both"/>
        <w:outlineLvl w:val="0"/>
        <w:rPr>
          <w:b/>
          <w:caps/>
          <w:kern w:val="28"/>
        </w:rPr>
      </w:pPr>
      <w:bookmarkStart w:id="5" w:name="_5._WYKONANIE_ROBÓT_4"/>
      <w:bookmarkEnd w:id="5"/>
      <w:r w:rsidRPr="001E148C">
        <w:rPr>
          <w:b/>
          <w:caps/>
          <w:kern w:val="28"/>
        </w:rPr>
        <w:t>5. WYKONANIE ROBÓT</w:t>
      </w:r>
    </w:p>
    <w:p w:rsidR="00662EED" w:rsidRDefault="00662EED" w:rsidP="00662EED">
      <w:pPr>
        <w:keepNext/>
        <w:overflowPunct w:val="0"/>
        <w:autoSpaceDE w:val="0"/>
        <w:autoSpaceDN w:val="0"/>
        <w:adjustRightInd w:val="0"/>
        <w:spacing w:before="120" w:after="120"/>
        <w:jc w:val="both"/>
        <w:outlineLvl w:val="1"/>
        <w:rPr>
          <w:b/>
        </w:rPr>
      </w:pPr>
      <w:r>
        <w:rPr>
          <w:b/>
        </w:rPr>
        <w:t>5.1. Ogólne zasady wykonania robót</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Ogólne zasady wykonania robót podano w SST D-M-00.00.00 „Wymagania ogólne” pkt 5.</w:t>
      </w:r>
    </w:p>
    <w:p w:rsidR="00662EED" w:rsidRDefault="00662EED" w:rsidP="00662EED">
      <w:pPr>
        <w:keepNext/>
        <w:overflowPunct w:val="0"/>
        <w:autoSpaceDE w:val="0"/>
        <w:autoSpaceDN w:val="0"/>
        <w:adjustRightInd w:val="0"/>
        <w:spacing w:before="120" w:after="120"/>
        <w:jc w:val="both"/>
        <w:outlineLvl w:val="1"/>
        <w:rPr>
          <w:b/>
        </w:rPr>
      </w:pPr>
      <w:r>
        <w:rPr>
          <w:b/>
        </w:rPr>
        <w:t>5.2. Wykonanie robót rozbiórkowych</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Roboty rozbiórkowe elementów przepustów obejmują usunięcie z terenu budowy wszystkich elementów wymienionych w pkt 1.3, zgodnie z dokumentacją projektową, SST lub wskazanych przez Inżyniera.</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Jeśli dokumentacja projektowa nie zawiera dokumentacji inwentaryzacyjnej lub/i rozbiórkowej, Inżynier może polecić Wykonawcy sporządzenie takiej dokumentacji, w której zostanie określony przewidziany odzysk materiałów.</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Roboty rozbiórkowe można wykonywać mechanicznie lub ręcznie w sposób określony w SST lub przez Inżyniera.</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W przypadku usuwania warstw nawierzchni z zastosowaniem frezarek drogowych, należy spełnić warunki określone w SST D-05.03.11 „Frezowanie  nawierzchni asfaltowych  na zimno”.</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W przypadku robót rozbiórkowych przepustu należy dokonać:</w:t>
      </w:r>
    </w:p>
    <w:p w:rsidR="00662EED" w:rsidRDefault="00662EED" w:rsidP="00662EED">
      <w:pPr>
        <w:numPr>
          <w:ilvl w:val="0"/>
          <w:numId w:val="1"/>
        </w:numPr>
        <w:tabs>
          <w:tab w:val="right" w:leader="dot" w:pos="-1985"/>
          <w:tab w:val="left" w:pos="426"/>
          <w:tab w:val="right" w:leader="dot" w:pos="8505"/>
        </w:tabs>
        <w:overflowPunct w:val="0"/>
        <w:autoSpaceDE w:val="0"/>
        <w:autoSpaceDN w:val="0"/>
        <w:adjustRightInd w:val="0"/>
        <w:jc w:val="both"/>
      </w:pPr>
      <w:r>
        <w:t>odkopania przepustu,</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ew. ustawienia przenośnych rusztowań przy przepustach wyższych od około </w:t>
      </w:r>
      <w:smartTag w:uri="urn:schemas-microsoft-com:office:smarttags" w:element="metricconverter">
        <w:smartTagPr>
          <w:attr w:name="ProductID" w:val="2 m"/>
        </w:smartTagPr>
        <w:r>
          <w:t>2 m</w:t>
        </w:r>
      </w:smartTag>
      <w:r>
        <w:t>,</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rozbicia elementów, których nie przewiduje się odzyskać, w sposób ręczny lub mechaniczny z ew. przecięciem prętów zbrojeniowych i ich odgięciem,</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oczyszczenia rozebranych elementów, przewidzianych do powtórnego użycia  (z zaprawy, kawałków betonu, izolacji itp.) i ich posortowania.</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Wszystkie elementy możliwe do powtórnego wykorzystania powinny być usuwane bez powodowania zbędnych uszkodzeń. O ile uzyskane elementy nie stają się własnością Wykonawcy, powinien on przewieźć je na miejsce określone w SST lub wskazane przez Inżyniera.</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Elementy i materiały, które zgodnie z SST stają się własnością Wykonawcy, powinny być usunięte z terenu budowy.</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Doły w miejscach, gdzie nie przewiduje się wykonania wykopów drogowych należy wypełnić, warstwami, odpowiednim gruntem do poziomu otaczającego terenu i zagęścić zgodnie z wymaganiami określonymi w SST D-02.00.00 „Roboty ziemne”.</w:t>
      </w:r>
    </w:p>
    <w:p w:rsidR="00662EED" w:rsidRDefault="00662EED" w:rsidP="00662EED">
      <w:pPr>
        <w:tabs>
          <w:tab w:val="right" w:leader="dot" w:pos="-1985"/>
          <w:tab w:val="left" w:pos="426"/>
          <w:tab w:val="right" w:leader="dot" w:pos="8505"/>
        </w:tabs>
        <w:overflowPunct w:val="0"/>
        <w:autoSpaceDE w:val="0"/>
        <w:autoSpaceDN w:val="0"/>
        <w:adjustRightInd w:val="0"/>
        <w:jc w:val="both"/>
      </w:pPr>
    </w:p>
    <w:p w:rsidR="00662EED" w:rsidRPr="000A5E5F" w:rsidRDefault="00662EED" w:rsidP="00662EED">
      <w:pPr>
        <w:tabs>
          <w:tab w:val="right" w:leader="dot" w:pos="-1985"/>
          <w:tab w:val="left" w:pos="426"/>
          <w:tab w:val="right" w:leader="dot" w:pos="8505"/>
        </w:tabs>
        <w:overflowPunct w:val="0"/>
        <w:autoSpaceDE w:val="0"/>
        <w:autoSpaceDN w:val="0"/>
        <w:adjustRightInd w:val="0"/>
        <w:jc w:val="both"/>
        <w:rPr>
          <w:b/>
          <w:u w:val="single"/>
        </w:rPr>
      </w:pPr>
      <w:r w:rsidRPr="000A5E5F">
        <w:rPr>
          <w:b/>
          <w:u w:val="single"/>
        </w:rPr>
        <w:t>Wszystkie elementy możliwe do powtórnego wykorzystania ( płytki chodnikowe, obrzeża, krawężniki</w:t>
      </w:r>
      <w:r>
        <w:rPr>
          <w:b/>
          <w:u w:val="single"/>
        </w:rPr>
        <w:t xml:space="preserve"> itp.</w:t>
      </w:r>
      <w:r w:rsidRPr="000A5E5F">
        <w:rPr>
          <w:b/>
          <w:u w:val="single"/>
        </w:rPr>
        <w:t>) powinny być ułożone w stosy w celu komisyjnego obmiaru. Po dokonaniu obmiaru Wykonawca</w:t>
      </w:r>
      <w:r>
        <w:rPr>
          <w:b/>
          <w:u w:val="single"/>
        </w:rPr>
        <w:t xml:space="preserve"> na własny koszt</w:t>
      </w:r>
      <w:r w:rsidRPr="000A5E5F">
        <w:rPr>
          <w:b/>
          <w:u w:val="single"/>
        </w:rPr>
        <w:t xml:space="preserve"> przewiezie materiały bez powodowania zbędnych uszkodzeń w miejsce wskazane przez Inwestora i przekaże protokolarnie.</w:t>
      </w:r>
    </w:p>
    <w:p w:rsidR="00662EED" w:rsidRDefault="00662EED" w:rsidP="00662EED">
      <w:pPr>
        <w:tabs>
          <w:tab w:val="right" w:leader="dot" w:pos="-1985"/>
          <w:tab w:val="left" w:pos="426"/>
          <w:tab w:val="right" w:leader="dot" w:pos="8505"/>
        </w:tabs>
        <w:overflowPunct w:val="0"/>
        <w:autoSpaceDE w:val="0"/>
        <w:autoSpaceDN w:val="0"/>
        <w:adjustRightInd w:val="0"/>
        <w:jc w:val="both"/>
        <w:rPr>
          <w:b/>
          <w:u w:val="single"/>
        </w:rPr>
      </w:pPr>
      <w:r w:rsidRPr="000A5E5F">
        <w:rPr>
          <w:b/>
          <w:u w:val="single"/>
        </w:rPr>
        <w:t xml:space="preserve">Elementy i materiały, pochodzące z rozbiórki, a nie nadające się do powtórnego wykorzystania ( tj. gruz ), Wykonawca winien usunąć z terenu budowy. </w:t>
      </w:r>
    </w:p>
    <w:p w:rsidR="00662EED" w:rsidRDefault="00662EED" w:rsidP="00662EED">
      <w:pPr>
        <w:tabs>
          <w:tab w:val="right" w:leader="dot" w:pos="-1985"/>
          <w:tab w:val="left" w:pos="426"/>
          <w:tab w:val="right" w:leader="dot" w:pos="8505"/>
        </w:tabs>
        <w:overflowPunct w:val="0"/>
        <w:autoSpaceDE w:val="0"/>
        <w:autoSpaceDN w:val="0"/>
        <w:adjustRightInd w:val="0"/>
        <w:jc w:val="both"/>
      </w:pPr>
    </w:p>
    <w:p w:rsidR="00662EED" w:rsidRPr="001E148C" w:rsidRDefault="00662EED" w:rsidP="00662EED">
      <w:pPr>
        <w:keepNext/>
        <w:keepLines/>
        <w:suppressAutoHyphens/>
        <w:overflowPunct w:val="0"/>
        <w:autoSpaceDE w:val="0"/>
        <w:autoSpaceDN w:val="0"/>
        <w:adjustRightInd w:val="0"/>
        <w:spacing w:before="240" w:after="120"/>
        <w:jc w:val="both"/>
        <w:outlineLvl w:val="0"/>
        <w:rPr>
          <w:b/>
          <w:caps/>
          <w:kern w:val="28"/>
        </w:rPr>
      </w:pPr>
      <w:bookmarkStart w:id="6" w:name="_6._KONTROLA_JAKOŚCI_4"/>
      <w:bookmarkEnd w:id="6"/>
      <w:r w:rsidRPr="001E148C">
        <w:rPr>
          <w:b/>
          <w:caps/>
          <w:kern w:val="28"/>
        </w:rPr>
        <w:t>6. KONTROLA JAKOŚCI ROBÓT</w:t>
      </w:r>
    </w:p>
    <w:p w:rsidR="00662EED" w:rsidRDefault="00662EED" w:rsidP="00662EED">
      <w:pPr>
        <w:keepNext/>
        <w:overflowPunct w:val="0"/>
        <w:autoSpaceDE w:val="0"/>
        <w:autoSpaceDN w:val="0"/>
        <w:adjustRightInd w:val="0"/>
        <w:spacing w:before="120" w:after="120"/>
        <w:jc w:val="both"/>
        <w:outlineLvl w:val="1"/>
        <w:rPr>
          <w:b/>
        </w:rPr>
      </w:pPr>
      <w:r>
        <w:rPr>
          <w:b/>
        </w:rPr>
        <w:t>6.1. Ogólne zasady kontroli jakości robót</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Ogólne zasady kontroli jakości robót podano w SST D-M-00.00.00 „Wymagania ogólne” pkt 6.</w:t>
      </w:r>
    </w:p>
    <w:p w:rsidR="00662EED" w:rsidRDefault="00662EED" w:rsidP="00662EED">
      <w:pPr>
        <w:keepNext/>
        <w:overflowPunct w:val="0"/>
        <w:autoSpaceDE w:val="0"/>
        <w:autoSpaceDN w:val="0"/>
        <w:adjustRightInd w:val="0"/>
        <w:spacing w:before="120" w:after="120"/>
        <w:jc w:val="both"/>
        <w:outlineLvl w:val="1"/>
        <w:rPr>
          <w:b/>
        </w:rPr>
      </w:pPr>
      <w:r>
        <w:rPr>
          <w:b/>
        </w:rPr>
        <w:t>6.2. Kontrola jakości robót rozbiórkowych</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Kontrola jakości robót polega na wizualnej ocenie kompletności wykonanych robót rozbiórkowych oraz sprawdzeniu stopnia uszkodzenia elementów przewidzianych do powtórnego wykorzystania.</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Zagęszczenie gruntu wypełniającego ewentualne doły po usuniętych elementach przepustów powinno spełniać odpowiednie wymagania określone w SST D-02.00.00 „Roboty ziemne”.</w:t>
      </w:r>
    </w:p>
    <w:p w:rsidR="00662EED" w:rsidRPr="001E148C" w:rsidRDefault="00662EED" w:rsidP="00662EED">
      <w:pPr>
        <w:keepNext/>
        <w:keepLines/>
        <w:suppressAutoHyphens/>
        <w:overflowPunct w:val="0"/>
        <w:autoSpaceDE w:val="0"/>
        <w:autoSpaceDN w:val="0"/>
        <w:adjustRightInd w:val="0"/>
        <w:spacing w:before="240" w:after="120"/>
        <w:jc w:val="both"/>
        <w:outlineLvl w:val="0"/>
        <w:rPr>
          <w:b/>
          <w:caps/>
          <w:kern w:val="28"/>
        </w:rPr>
      </w:pPr>
      <w:bookmarkStart w:id="7" w:name="_7._OBMIAR_ROBÓT_4"/>
      <w:bookmarkEnd w:id="7"/>
      <w:r w:rsidRPr="001E148C">
        <w:rPr>
          <w:b/>
          <w:caps/>
          <w:kern w:val="28"/>
        </w:rPr>
        <w:t>7. OBMIAR ROBÓT</w:t>
      </w:r>
    </w:p>
    <w:p w:rsidR="00662EED" w:rsidRDefault="00662EED" w:rsidP="00662EED">
      <w:pPr>
        <w:keepNext/>
        <w:overflowPunct w:val="0"/>
        <w:autoSpaceDE w:val="0"/>
        <w:autoSpaceDN w:val="0"/>
        <w:adjustRightInd w:val="0"/>
        <w:spacing w:before="120" w:after="120"/>
        <w:jc w:val="both"/>
        <w:outlineLvl w:val="1"/>
        <w:rPr>
          <w:b/>
        </w:rPr>
      </w:pPr>
      <w:r>
        <w:rPr>
          <w:b/>
        </w:rPr>
        <w:t>7.1. Ogólne zasady obmiaru robót</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b/>
        </w:rPr>
        <w:tab/>
      </w:r>
      <w:r>
        <w:t>Ogólne zasady obmiaru robót podano w SST D-M-00.00.00 „Wymagania ogólne” pkt 7.</w:t>
      </w:r>
    </w:p>
    <w:p w:rsidR="00662EED" w:rsidRDefault="00662EED" w:rsidP="00662EED">
      <w:pPr>
        <w:keepNext/>
        <w:overflowPunct w:val="0"/>
        <w:autoSpaceDE w:val="0"/>
        <w:autoSpaceDN w:val="0"/>
        <w:adjustRightInd w:val="0"/>
        <w:spacing w:before="120" w:after="120"/>
        <w:jc w:val="both"/>
        <w:outlineLvl w:val="1"/>
        <w:rPr>
          <w:b/>
        </w:rPr>
      </w:pPr>
      <w:r>
        <w:rPr>
          <w:b/>
        </w:rPr>
        <w:t>7.2. Jednostka obmiarowa</w:t>
      </w:r>
    </w:p>
    <w:p w:rsidR="00662EED" w:rsidRDefault="00662EED" w:rsidP="00662EED">
      <w:pPr>
        <w:numPr>
          <w:ilvl w:val="0"/>
          <w:numId w:val="2"/>
        </w:numPr>
        <w:tabs>
          <w:tab w:val="right" w:leader="dot" w:pos="-1985"/>
          <w:tab w:val="left" w:pos="426"/>
          <w:tab w:val="right" w:leader="dot" w:pos="8505"/>
        </w:tabs>
        <w:overflowPunct w:val="0"/>
        <w:autoSpaceDE w:val="0"/>
        <w:autoSpaceDN w:val="0"/>
        <w:adjustRightInd w:val="0"/>
        <w:jc w:val="both"/>
      </w:pPr>
      <w:r>
        <w:t>Jednostką obmiarową robót związanych z rozbiórką przepustów i ich elementów</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a) betonowych, kamiennych, ceglanych - m</w:t>
      </w:r>
      <w:r>
        <w:rPr>
          <w:vertAlign w:val="superscript"/>
        </w:rPr>
        <w:t>3</w:t>
      </w:r>
      <w:r>
        <w:t xml:space="preserve"> (metr sześcienny),</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b) prefabrykowanych betonowych, żelbetowych - m (metr).</w:t>
      </w:r>
    </w:p>
    <w:p w:rsidR="00662EED" w:rsidRDefault="00662EED" w:rsidP="00662EED">
      <w:pPr>
        <w:tabs>
          <w:tab w:val="right" w:leader="dot" w:pos="-1985"/>
          <w:tab w:val="left" w:pos="426"/>
          <w:tab w:val="right" w:leader="dot" w:pos="8505"/>
        </w:tabs>
        <w:overflowPunct w:val="0"/>
        <w:autoSpaceDE w:val="0"/>
        <w:autoSpaceDN w:val="0"/>
        <w:adjustRightInd w:val="0"/>
        <w:jc w:val="both"/>
      </w:pPr>
    </w:p>
    <w:p w:rsidR="00662EED" w:rsidRDefault="00662EED" w:rsidP="00662EED">
      <w:pPr>
        <w:numPr>
          <w:ilvl w:val="0"/>
          <w:numId w:val="2"/>
        </w:numPr>
        <w:tabs>
          <w:tab w:val="right" w:leader="dot" w:pos="-1985"/>
          <w:tab w:val="left" w:pos="426"/>
          <w:tab w:val="right" w:leader="dot" w:pos="8505"/>
        </w:tabs>
        <w:overflowPunct w:val="0"/>
        <w:autoSpaceDE w:val="0"/>
        <w:autoSpaceDN w:val="0"/>
        <w:adjustRightInd w:val="0"/>
        <w:jc w:val="both"/>
      </w:pPr>
      <w:r>
        <w:t>Jednostką obmiarową robót związanych z rozbiórką elementów dróg  jest:</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a) nawierzchni i chodnika – m</w:t>
      </w:r>
      <w:r>
        <w:rPr>
          <w:vertAlign w:val="superscript"/>
        </w:rPr>
        <w:t>2</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b) krawężnika, obrzeża – mb</w:t>
      </w:r>
    </w:p>
    <w:p w:rsidR="00662EED" w:rsidRDefault="00662EED" w:rsidP="00662EED">
      <w:pPr>
        <w:tabs>
          <w:tab w:val="right" w:leader="dot" w:pos="-1985"/>
          <w:tab w:val="left" w:pos="426"/>
          <w:tab w:val="right" w:leader="dot" w:pos="8505"/>
        </w:tabs>
        <w:overflowPunct w:val="0"/>
        <w:autoSpaceDE w:val="0"/>
        <w:autoSpaceDN w:val="0"/>
        <w:adjustRightInd w:val="0"/>
        <w:jc w:val="both"/>
      </w:pPr>
      <w:r>
        <w:t xml:space="preserve">         c) znaków drogowych - szt</w:t>
      </w:r>
    </w:p>
    <w:p w:rsidR="00662EED" w:rsidRDefault="00662EED" w:rsidP="00662EED">
      <w:pPr>
        <w:tabs>
          <w:tab w:val="right" w:leader="dot" w:pos="-1985"/>
          <w:tab w:val="left" w:pos="426"/>
          <w:tab w:val="right" w:leader="dot" w:pos="8505"/>
        </w:tabs>
        <w:overflowPunct w:val="0"/>
        <w:autoSpaceDE w:val="0"/>
        <w:autoSpaceDN w:val="0"/>
        <w:adjustRightInd w:val="0"/>
        <w:ind w:left="780"/>
        <w:jc w:val="both"/>
      </w:pPr>
    </w:p>
    <w:p w:rsidR="00662EED" w:rsidRPr="001E148C" w:rsidRDefault="00662EED" w:rsidP="00662EED">
      <w:pPr>
        <w:keepNext/>
        <w:keepLines/>
        <w:suppressAutoHyphens/>
        <w:overflowPunct w:val="0"/>
        <w:autoSpaceDE w:val="0"/>
        <w:autoSpaceDN w:val="0"/>
        <w:adjustRightInd w:val="0"/>
        <w:spacing w:before="240" w:after="120"/>
        <w:jc w:val="both"/>
        <w:outlineLvl w:val="0"/>
        <w:rPr>
          <w:b/>
          <w:caps/>
          <w:kern w:val="28"/>
        </w:rPr>
      </w:pPr>
      <w:bookmarkStart w:id="8" w:name="_8._ODBIÓR_ROBÓT_4"/>
      <w:bookmarkEnd w:id="8"/>
      <w:r w:rsidRPr="001E148C">
        <w:rPr>
          <w:b/>
          <w:caps/>
          <w:kern w:val="28"/>
        </w:rPr>
        <w:t>8. ODBIÓR ROBÓT</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b/>
        </w:rPr>
        <w:tab/>
      </w:r>
      <w:r>
        <w:t>Ogólne zasady odbioru robót podano w SST D-M-00.00.00 „Wymagania ogólne” pkt 8.</w:t>
      </w:r>
    </w:p>
    <w:p w:rsidR="00662EED" w:rsidRPr="001E148C" w:rsidRDefault="00662EED" w:rsidP="00662EED">
      <w:pPr>
        <w:keepNext/>
        <w:keepLines/>
        <w:suppressAutoHyphens/>
        <w:overflowPunct w:val="0"/>
        <w:autoSpaceDE w:val="0"/>
        <w:autoSpaceDN w:val="0"/>
        <w:adjustRightInd w:val="0"/>
        <w:spacing w:before="240" w:after="120"/>
        <w:jc w:val="both"/>
        <w:outlineLvl w:val="0"/>
        <w:rPr>
          <w:b/>
          <w:caps/>
          <w:kern w:val="28"/>
        </w:rPr>
      </w:pPr>
      <w:bookmarkStart w:id="9" w:name="_9._PODSTAWA_PŁATNOŚCI_4"/>
      <w:bookmarkEnd w:id="9"/>
      <w:r w:rsidRPr="001E148C">
        <w:rPr>
          <w:b/>
          <w:caps/>
          <w:kern w:val="28"/>
        </w:rPr>
        <w:t>9. PODSTAWA PŁATNOŚCI</w:t>
      </w:r>
    </w:p>
    <w:p w:rsidR="00662EED" w:rsidRDefault="00662EED" w:rsidP="00662EED">
      <w:pPr>
        <w:keepNext/>
        <w:overflowPunct w:val="0"/>
        <w:autoSpaceDE w:val="0"/>
        <w:autoSpaceDN w:val="0"/>
        <w:adjustRightInd w:val="0"/>
        <w:spacing w:before="120" w:after="120"/>
        <w:jc w:val="both"/>
        <w:outlineLvl w:val="1"/>
        <w:rPr>
          <w:b/>
        </w:rPr>
      </w:pPr>
      <w:r>
        <w:rPr>
          <w:b/>
        </w:rPr>
        <w:t>9.1. Ogólne ustalenia dotyczące podstawy płatności</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b/>
        </w:rPr>
        <w:tab/>
      </w:r>
      <w:r>
        <w:t>Ogólne ustalenia dotyczące podstawy płatności podano w SST D-M-00.00.00 „Wymagania ogólne” pkt 9.</w:t>
      </w:r>
    </w:p>
    <w:p w:rsidR="00662EED" w:rsidRDefault="00662EED" w:rsidP="00662EED">
      <w:pPr>
        <w:keepNext/>
        <w:overflowPunct w:val="0"/>
        <w:autoSpaceDE w:val="0"/>
        <w:autoSpaceDN w:val="0"/>
        <w:adjustRightInd w:val="0"/>
        <w:spacing w:before="120" w:after="120"/>
        <w:jc w:val="both"/>
        <w:outlineLvl w:val="1"/>
        <w:rPr>
          <w:b/>
        </w:rPr>
      </w:pPr>
      <w:r>
        <w:rPr>
          <w:b/>
        </w:rPr>
        <w:t>9.2. Cena jednostki obmiarowej</w:t>
      </w:r>
    </w:p>
    <w:p w:rsidR="00662EED" w:rsidRDefault="00662EED" w:rsidP="00662EED">
      <w:pPr>
        <w:tabs>
          <w:tab w:val="right" w:leader="dot" w:pos="-1985"/>
          <w:tab w:val="left" w:pos="426"/>
          <w:tab w:val="right" w:leader="dot" w:pos="8505"/>
        </w:tabs>
        <w:overflowPunct w:val="0"/>
        <w:autoSpaceDE w:val="0"/>
        <w:autoSpaceDN w:val="0"/>
        <w:adjustRightInd w:val="0"/>
        <w:jc w:val="both"/>
      </w:pPr>
      <w:r>
        <w:tab/>
        <w:t>Cena wykonania robót obejmuje:</w:t>
      </w:r>
    </w:p>
    <w:p w:rsidR="00662EED" w:rsidRDefault="00662EED" w:rsidP="00662EED">
      <w:pPr>
        <w:tabs>
          <w:tab w:val="right" w:leader="dot" w:pos="-1985"/>
          <w:tab w:val="left" w:pos="426"/>
          <w:tab w:val="right" w:leader="dot" w:pos="8505"/>
        </w:tabs>
        <w:overflowPunct w:val="0"/>
        <w:autoSpaceDE w:val="0"/>
        <w:autoSpaceDN w:val="0"/>
        <w:adjustRightInd w:val="0"/>
        <w:jc w:val="both"/>
      </w:pPr>
      <w:r>
        <w:t>a) dla rozbiórki warstw nawierzchni:</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wyznaczenie powierzchni przeznaczonej do rozbiórki,</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rozkucie i zerwanie nawierzchni,</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jej użycia, z ułożeniem na poboczu,</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wyrównanie podłoża i uporządkowanie terenu rozbiórki;</w:t>
      </w:r>
    </w:p>
    <w:p w:rsidR="00662EED" w:rsidRPr="00EA73F3" w:rsidRDefault="00662EED" w:rsidP="00662EED">
      <w:pPr>
        <w:tabs>
          <w:tab w:val="right" w:leader="dot" w:pos="-1985"/>
          <w:tab w:val="left" w:pos="426"/>
          <w:tab w:val="right" w:leader="dot" w:pos="8505"/>
        </w:tabs>
        <w:overflowPunct w:val="0"/>
        <w:autoSpaceDE w:val="0"/>
        <w:autoSpaceDN w:val="0"/>
        <w:adjustRightInd w:val="0"/>
        <w:jc w:val="both"/>
        <w:rPr>
          <w:b/>
        </w:rPr>
      </w:pPr>
      <w:r>
        <w:t xml:space="preserve">b) </w:t>
      </w:r>
      <w:r w:rsidRPr="00EA73F3">
        <w:rPr>
          <w:b/>
        </w:rPr>
        <w:t>dla rozbiórki krawężników, obrzeży i oporników:</w:t>
      </w:r>
    </w:p>
    <w:p w:rsidR="00662EED" w:rsidRPr="00EA73F3" w:rsidRDefault="00662EED" w:rsidP="00662EED">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odkopanie krawężników, obrzeży i oporników wraz z wyjęciem i oczyszczeniem,</w:t>
      </w:r>
    </w:p>
    <w:p w:rsidR="00662EED" w:rsidRPr="00EA73F3" w:rsidRDefault="00662EED" w:rsidP="00662EED">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zerwanie podsypki cementowo-piaskowej i ew. ław,</w:t>
      </w:r>
    </w:p>
    <w:p w:rsidR="00662EED" w:rsidRPr="00EA73F3" w:rsidRDefault="00662EED" w:rsidP="00662EED">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załadunek i wywiezienie materiału z rozbiórki,</w:t>
      </w:r>
    </w:p>
    <w:p w:rsidR="00662EED" w:rsidRPr="00EA73F3" w:rsidRDefault="00662EED" w:rsidP="00662EED">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wyrównanie podłoża i uporządkowanie terenu rozbiórki;</w:t>
      </w:r>
    </w:p>
    <w:p w:rsidR="00662EED" w:rsidRDefault="00662EED" w:rsidP="00662EED">
      <w:pPr>
        <w:tabs>
          <w:tab w:val="right" w:leader="dot" w:pos="-1985"/>
          <w:tab w:val="left" w:pos="426"/>
          <w:tab w:val="right" w:leader="dot" w:pos="8505"/>
        </w:tabs>
        <w:overflowPunct w:val="0"/>
        <w:autoSpaceDE w:val="0"/>
        <w:autoSpaceDN w:val="0"/>
        <w:adjustRightInd w:val="0"/>
        <w:jc w:val="both"/>
      </w:pPr>
      <w:r>
        <w:t>c) dla rozbiórki ścieku:</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odsłonięcie ścieku,</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ręczne wyjęcie elementów ściekowych wraz z oczyszczeniem,</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jego użycia, z ułożeniem na poboczu,</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zerwanie podsypki cementowo-piaskowej,</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uzupełnienie i wyrównanie podłoża,</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wywóz materiałów z rozbiórki,</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662EED" w:rsidRPr="00EA73F3" w:rsidRDefault="00662EED" w:rsidP="00662EED">
      <w:pPr>
        <w:tabs>
          <w:tab w:val="right" w:leader="dot" w:pos="-1985"/>
          <w:tab w:val="left" w:pos="426"/>
          <w:tab w:val="right" w:leader="dot" w:pos="8505"/>
        </w:tabs>
        <w:overflowPunct w:val="0"/>
        <w:autoSpaceDE w:val="0"/>
        <w:autoSpaceDN w:val="0"/>
        <w:adjustRightInd w:val="0"/>
        <w:jc w:val="both"/>
        <w:rPr>
          <w:b/>
        </w:rPr>
      </w:pPr>
      <w:r>
        <w:t xml:space="preserve">d) </w:t>
      </w:r>
      <w:r w:rsidRPr="00EA73F3">
        <w:rPr>
          <w:b/>
        </w:rPr>
        <w:t>dla rozbiórki chodników:</w:t>
      </w:r>
    </w:p>
    <w:p w:rsidR="00662EED" w:rsidRPr="00EA73F3" w:rsidRDefault="00662EED" w:rsidP="00662EED">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ręczne wyjęcie płyt chodnikowych, lub rozkucie i zerwanie innych materiałów chodnikowych,</w:t>
      </w:r>
    </w:p>
    <w:p w:rsidR="00662EED" w:rsidRPr="00EA73F3" w:rsidRDefault="00662EED" w:rsidP="00662EED">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ew. przesortowanie materiału uzyskanego z rozbiórki w celu ponownego jego użycia, z ułożeniem na poboczu,</w:t>
      </w:r>
    </w:p>
    <w:p w:rsidR="00662EED" w:rsidRPr="00EA73F3" w:rsidRDefault="00662EED" w:rsidP="00662EED">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zerwanie podsypki cementowo-piaskowej,</w:t>
      </w:r>
    </w:p>
    <w:p w:rsidR="00662EED" w:rsidRPr="00EA73F3" w:rsidRDefault="00662EED" w:rsidP="00662EED">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załadunek i wywiezienie materiałów z rozbiórki,</w:t>
      </w:r>
    </w:p>
    <w:p w:rsidR="00662EED" w:rsidRPr="00EA73F3" w:rsidRDefault="00662EED" w:rsidP="00662EED">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wyrównanie podłoża i uporządkowanie terenu rozbiórki;</w:t>
      </w:r>
    </w:p>
    <w:p w:rsidR="00662EED" w:rsidRDefault="00662EED" w:rsidP="00662EED">
      <w:pPr>
        <w:tabs>
          <w:tab w:val="right" w:leader="dot" w:pos="-1985"/>
          <w:tab w:val="left" w:pos="426"/>
          <w:tab w:val="right" w:leader="dot" w:pos="8505"/>
        </w:tabs>
        <w:overflowPunct w:val="0"/>
        <w:autoSpaceDE w:val="0"/>
        <w:autoSpaceDN w:val="0"/>
        <w:adjustRightInd w:val="0"/>
        <w:jc w:val="both"/>
      </w:pPr>
      <w:r>
        <w:t>e) dla rozbiórki ogrodzeń:</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elementów ogrodzenia,</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 wraz z fundamentem,</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z zagęszczeniem do uzyskania Is </w:t>
      </w:r>
      <w:r>
        <w:sym w:font="Symbol" w:char="00B3"/>
      </w:r>
      <w:r>
        <w:t xml:space="preserve"> 1,00 wg BN-77/8931-12 [9],</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jego użycia, z ułożeniem w stosy na poboczu,</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662EED" w:rsidRDefault="00662EED" w:rsidP="00662EED">
      <w:pPr>
        <w:tabs>
          <w:tab w:val="right" w:leader="dot" w:pos="-1985"/>
          <w:tab w:val="left" w:pos="426"/>
          <w:tab w:val="right" w:leader="dot" w:pos="8505"/>
        </w:tabs>
        <w:overflowPunct w:val="0"/>
        <w:autoSpaceDE w:val="0"/>
        <w:autoSpaceDN w:val="0"/>
        <w:adjustRightInd w:val="0"/>
        <w:jc w:val="both"/>
      </w:pPr>
      <w:r>
        <w:t>f) dla rozbiórki barier i poręczy:</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elementów bariery lub poręczy,</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 wraz z fundamentem,</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wraz z zagęszczeniem do uzyskania Is </w:t>
      </w:r>
      <w:r>
        <w:sym w:font="Symbol" w:char="00B3"/>
      </w:r>
      <w:r>
        <w:t xml:space="preserve"> 1,00 wg BN-77/8931-12 [9],</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662EED" w:rsidRDefault="00662EED" w:rsidP="00662EED">
      <w:pPr>
        <w:tabs>
          <w:tab w:val="right" w:leader="dot" w:pos="-1985"/>
          <w:tab w:val="left" w:pos="426"/>
          <w:tab w:val="right" w:leader="dot" w:pos="8505"/>
        </w:tabs>
        <w:overflowPunct w:val="0"/>
        <w:autoSpaceDE w:val="0"/>
        <w:autoSpaceDN w:val="0"/>
        <w:adjustRightInd w:val="0"/>
        <w:jc w:val="both"/>
      </w:pPr>
      <w:r>
        <w:t>g) dla rozbiórki znaków drogowych:</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tablic znaków drogowych ze słupków,</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wraz z zagęszczeniem do uzyskania Is </w:t>
      </w:r>
      <w:r>
        <w:sym w:font="Symbol" w:char="00B3"/>
      </w:r>
      <w:r>
        <w:t xml:space="preserve"> 1,00 wg BN-77/8931-12 [9],</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662EED" w:rsidRDefault="00662EED" w:rsidP="00662EE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662EED" w:rsidRPr="00EA73F3" w:rsidRDefault="00662EED" w:rsidP="00662EED">
      <w:pPr>
        <w:tabs>
          <w:tab w:val="right" w:leader="dot" w:pos="-1985"/>
          <w:tab w:val="left" w:pos="426"/>
          <w:tab w:val="right" w:leader="dot" w:pos="8505"/>
        </w:tabs>
        <w:overflowPunct w:val="0"/>
        <w:autoSpaceDE w:val="0"/>
        <w:autoSpaceDN w:val="0"/>
        <w:adjustRightInd w:val="0"/>
        <w:jc w:val="both"/>
        <w:rPr>
          <w:u w:val="single"/>
        </w:rPr>
      </w:pPr>
      <w:r w:rsidRPr="00EA73F3">
        <w:rPr>
          <w:u w:val="single"/>
        </w:rPr>
        <w:t>h) dla rozbiórki przepustu:</w:t>
      </w:r>
    </w:p>
    <w:p w:rsidR="00662EED" w:rsidRPr="00EA73F3" w:rsidRDefault="00662EED" w:rsidP="00662EED">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odkopanie przepustu, fundamentów, ław, umocnień itp.,</w:t>
      </w:r>
    </w:p>
    <w:p w:rsidR="00662EED" w:rsidRPr="00EA73F3" w:rsidRDefault="00662EED" w:rsidP="00662EED">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ew. ustawienie rusztowań i ich późniejsze rozebranie,</w:t>
      </w:r>
    </w:p>
    <w:p w:rsidR="00662EED" w:rsidRPr="00EA73F3" w:rsidRDefault="00662EED" w:rsidP="00662EED">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rozebranie elementów przepustu,</w:t>
      </w:r>
    </w:p>
    <w:p w:rsidR="00662EED" w:rsidRPr="00EA73F3" w:rsidRDefault="00662EED" w:rsidP="00662EED">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sortowanie i pryzmowanie odzyskanych materiałów,</w:t>
      </w:r>
    </w:p>
    <w:p w:rsidR="00662EED" w:rsidRPr="00EA73F3" w:rsidRDefault="00662EED" w:rsidP="00662EED">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załadunek i wywiezienie materiałów z rozbiórki,</w:t>
      </w:r>
    </w:p>
    <w:p w:rsidR="00662EED" w:rsidRPr="00EA73F3" w:rsidRDefault="00662EED" w:rsidP="00662EED">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 xml:space="preserve">zasypanie dołów (wykopów) gruntem z zagęszczeniem do uzyskania Is </w:t>
      </w:r>
      <w:r w:rsidRPr="00EA73F3">
        <w:sym w:font="Symbol" w:char="00B3"/>
      </w:r>
      <w:r w:rsidRPr="00EA73F3">
        <w:t xml:space="preserve"> 1,00 wg BN-77/8931-12 [9],</w:t>
      </w:r>
    </w:p>
    <w:p w:rsidR="00662EED" w:rsidRPr="00EA73F3" w:rsidRDefault="00662EED" w:rsidP="00662EED">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uporządkowanie terenu rozbiórki.</w:t>
      </w:r>
    </w:p>
    <w:p w:rsidR="00662EED" w:rsidRPr="001E148C" w:rsidRDefault="00662EED" w:rsidP="00662EED">
      <w:pPr>
        <w:keepNext/>
        <w:keepLines/>
        <w:suppressAutoHyphens/>
        <w:overflowPunct w:val="0"/>
        <w:autoSpaceDE w:val="0"/>
        <w:autoSpaceDN w:val="0"/>
        <w:adjustRightInd w:val="0"/>
        <w:spacing w:before="240" w:after="120"/>
        <w:jc w:val="both"/>
        <w:outlineLvl w:val="0"/>
        <w:rPr>
          <w:b/>
          <w:caps/>
          <w:kern w:val="28"/>
        </w:rPr>
      </w:pPr>
      <w:bookmarkStart w:id="10" w:name="_10._PRZEPISY_ZWIĄZANE_4"/>
      <w:bookmarkEnd w:id="10"/>
      <w:r w:rsidRPr="001E148C">
        <w:rPr>
          <w:b/>
          <w:caps/>
          <w:kern w:val="28"/>
        </w:rPr>
        <w:t>10. PRZEPISY ZWIĄZANE</w:t>
      </w:r>
    </w:p>
    <w:p w:rsidR="00662EED" w:rsidRDefault="00662EED" w:rsidP="00662EED">
      <w:pPr>
        <w:keepNext/>
        <w:overflowPunct w:val="0"/>
        <w:autoSpaceDE w:val="0"/>
        <w:autoSpaceDN w:val="0"/>
        <w:adjustRightInd w:val="0"/>
        <w:spacing w:after="120"/>
        <w:jc w:val="both"/>
        <w:outlineLvl w:val="1"/>
        <w:rPr>
          <w:b/>
        </w:rPr>
      </w:pPr>
      <w:r>
        <w:rPr>
          <w:b/>
        </w:rPr>
        <w:t>Normy</w:t>
      </w:r>
    </w:p>
    <w:tbl>
      <w:tblPr>
        <w:tblW w:w="0" w:type="auto"/>
        <w:tblLayout w:type="fixed"/>
        <w:tblCellMar>
          <w:left w:w="70" w:type="dxa"/>
          <w:right w:w="70" w:type="dxa"/>
        </w:tblCellMar>
        <w:tblLook w:val="0000" w:firstRow="0" w:lastRow="0" w:firstColumn="0" w:lastColumn="0" w:noHBand="0" w:noVBand="0"/>
      </w:tblPr>
      <w:tblGrid>
        <w:gridCol w:w="496"/>
        <w:gridCol w:w="2551"/>
        <w:gridCol w:w="5450"/>
      </w:tblGrid>
      <w:tr w:rsidR="00662EED" w:rsidTr="00E53978">
        <w:tc>
          <w:tcPr>
            <w:tcW w:w="496" w:type="dxa"/>
          </w:tcPr>
          <w:p w:rsidR="00662EED" w:rsidRDefault="00662EED" w:rsidP="00E53978">
            <w:pPr>
              <w:tabs>
                <w:tab w:val="right" w:leader="dot" w:pos="-1985"/>
                <w:tab w:val="left" w:pos="426"/>
                <w:tab w:val="right" w:leader="dot" w:pos="8505"/>
              </w:tabs>
              <w:overflowPunct w:val="0"/>
              <w:autoSpaceDE w:val="0"/>
              <w:autoSpaceDN w:val="0"/>
              <w:adjustRightInd w:val="0"/>
              <w:jc w:val="center"/>
            </w:pPr>
            <w:r>
              <w:t>1.</w:t>
            </w:r>
          </w:p>
        </w:tc>
        <w:tc>
          <w:tcPr>
            <w:tcW w:w="2551" w:type="dxa"/>
          </w:tcPr>
          <w:p w:rsidR="00662EED" w:rsidRDefault="00662EED" w:rsidP="00E53978">
            <w:pPr>
              <w:tabs>
                <w:tab w:val="right" w:leader="dot" w:pos="-1985"/>
                <w:tab w:val="left" w:pos="426"/>
                <w:tab w:val="right" w:leader="dot" w:pos="8505"/>
              </w:tabs>
              <w:overflowPunct w:val="0"/>
              <w:autoSpaceDE w:val="0"/>
              <w:autoSpaceDN w:val="0"/>
              <w:adjustRightInd w:val="0"/>
              <w:jc w:val="both"/>
            </w:pPr>
            <w:r>
              <w:t>PN-D-95017</w:t>
            </w:r>
          </w:p>
        </w:tc>
        <w:tc>
          <w:tcPr>
            <w:tcW w:w="5450" w:type="dxa"/>
          </w:tcPr>
          <w:p w:rsidR="00662EED" w:rsidRDefault="00662EED" w:rsidP="00E53978">
            <w:pPr>
              <w:tabs>
                <w:tab w:val="right" w:leader="dot" w:pos="-1985"/>
                <w:tab w:val="left" w:pos="426"/>
                <w:tab w:val="right" w:leader="dot" w:pos="8505"/>
              </w:tabs>
              <w:overflowPunct w:val="0"/>
              <w:autoSpaceDE w:val="0"/>
              <w:autoSpaceDN w:val="0"/>
              <w:adjustRightInd w:val="0"/>
              <w:jc w:val="both"/>
            </w:pPr>
            <w:r>
              <w:t>Surowiec drzewny. Drewno tartaczne iglaste.</w:t>
            </w:r>
          </w:p>
        </w:tc>
      </w:tr>
      <w:tr w:rsidR="00662EED" w:rsidTr="00E53978">
        <w:tc>
          <w:tcPr>
            <w:tcW w:w="496" w:type="dxa"/>
          </w:tcPr>
          <w:p w:rsidR="00662EED" w:rsidRDefault="00662EED" w:rsidP="00E53978">
            <w:pPr>
              <w:tabs>
                <w:tab w:val="right" w:leader="dot" w:pos="-1985"/>
                <w:tab w:val="left" w:pos="426"/>
                <w:tab w:val="right" w:leader="dot" w:pos="8505"/>
              </w:tabs>
              <w:overflowPunct w:val="0"/>
              <w:autoSpaceDE w:val="0"/>
              <w:autoSpaceDN w:val="0"/>
              <w:adjustRightInd w:val="0"/>
              <w:jc w:val="center"/>
            </w:pPr>
            <w:r>
              <w:t>2.</w:t>
            </w:r>
          </w:p>
        </w:tc>
        <w:tc>
          <w:tcPr>
            <w:tcW w:w="2551" w:type="dxa"/>
          </w:tcPr>
          <w:p w:rsidR="00662EED" w:rsidRDefault="00662EED" w:rsidP="00E53978">
            <w:pPr>
              <w:tabs>
                <w:tab w:val="right" w:leader="dot" w:pos="-1985"/>
                <w:tab w:val="left" w:pos="426"/>
                <w:tab w:val="right" w:leader="dot" w:pos="8505"/>
              </w:tabs>
              <w:overflowPunct w:val="0"/>
              <w:autoSpaceDE w:val="0"/>
              <w:autoSpaceDN w:val="0"/>
              <w:adjustRightInd w:val="0"/>
              <w:jc w:val="both"/>
            </w:pPr>
            <w:r>
              <w:t>PN-D-96000</w:t>
            </w:r>
          </w:p>
        </w:tc>
        <w:tc>
          <w:tcPr>
            <w:tcW w:w="5450" w:type="dxa"/>
          </w:tcPr>
          <w:p w:rsidR="00662EED" w:rsidRDefault="00662EED" w:rsidP="00E53978">
            <w:pPr>
              <w:tabs>
                <w:tab w:val="right" w:leader="dot" w:pos="-1985"/>
                <w:tab w:val="left" w:pos="426"/>
                <w:tab w:val="right" w:leader="dot" w:pos="8505"/>
              </w:tabs>
              <w:overflowPunct w:val="0"/>
              <w:autoSpaceDE w:val="0"/>
              <w:autoSpaceDN w:val="0"/>
              <w:adjustRightInd w:val="0"/>
              <w:jc w:val="both"/>
            </w:pPr>
            <w:r>
              <w:t>Tarcica iglasta ogólnego przeznaczenia</w:t>
            </w:r>
          </w:p>
        </w:tc>
      </w:tr>
      <w:tr w:rsidR="00662EED" w:rsidTr="00E53978">
        <w:tc>
          <w:tcPr>
            <w:tcW w:w="496" w:type="dxa"/>
          </w:tcPr>
          <w:p w:rsidR="00662EED" w:rsidRDefault="00662EED" w:rsidP="00E53978">
            <w:pPr>
              <w:tabs>
                <w:tab w:val="right" w:leader="dot" w:pos="-1985"/>
                <w:tab w:val="left" w:pos="426"/>
                <w:tab w:val="right" w:leader="dot" w:pos="8505"/>
              </w:tabs>
              <w:overflowPunct w:val="0"/>
              <w:autoSpaceDE w:val="0"/>
              <w:autoSpaceDN w:val="0"/>
              <w:adjustRightInd w:val="0"/>
              <w:jc w:val="center"/>
            </w:pPr>
            <w:r>
              <w:t>3.</w:t>
            </w:r>
          </w:p>
        </w:tc>
        <w:tc>
          <w:tcPr>
            <w:tcW w:w="2551" w:type="dxa"/>
          </w:tcPr>
          <w:p w:rsidR="00662EED" w:rsidRDefault="00662EED" w:rsidP="00E53978">
            <w:pPr>
              <w:tabs>
                <w:tab w:val="right" w:leader="dot" w:pos="-1985"/>
                <w:tab w:val="left" w:pos="426"/>
                <w:tab w:val="right" w:leader="dot" w:pos="8505"/>
              </w:tabs>
              <w:overflowPunct w:val="0"/>
              <w:autoSpaceDE w:val="0"/>
              <w:autoSpaceDN w:val="0"/>
              <w:adjustRightInd w:val="0"/>
              <w:jc w:val="both"/>
            </w:pPr>
            <w:r>
              <w:t>PN-D-96002</w:t>
            </w:r>
          </w:p>
        </w:tc>
        <w:tc>
          <w:tcPr>
            <w:tcW w:w="5450" w:type="dxa"/>
          </w:tcPr>
          <w:p w:rsidR="00662EED" w:rsidRDefault="00662EED" w:rsidP="00E53978">
            <w:pPr>
              <w:tabs>
                <w:tab w:val="right" w:leader="dot" w:pos="-1985"/>
                <w:tab w:val="left" w:pos="426"/>
                <w:tab w:val="right" w:leader="dot" w:pos="8505"/>
              </w:tabs>
              <w:overflowPunct w:val="0"/>
              <w:autoSpaceDE w:val="0"/>
              <w:autoSpaceDN w:val="0"/>
              <w:adjustRightInd w:val="0"/>
              <w:jc w:val="both"/>
            </w:pPr>
            <w:r>
              <w:t>Tarcica liściasta ogólnego przeznaczenia</w:t>
            </w:r>
          </w:p>
        </w:tc>
      </w:tr>
      <w:tr w:rsidR="00662EED" w:rsidTr="00E53978">
        <w:tc>
          <w:tcPr>
            <w:tcW w:w="496" w:type="dxa"/>
          </w:tcPr>
          <w:p w:rsidR="00662EED" w:rsidRDefault="00662EED" w:rsidP="00E53978">
            <w:pPr>
              <w:tabs>
                <w:tab w:val="right" w:leader="dot" w:pos="-1985"/>
                <w:tab w:val="left" w:pos="426"/>
                <w:tab w:val="right" w:leader="dot" w:pos="8505"/>
              </w:tabs>
              <w:overflowPunct w:val="0"/>
              <w:autoSpaceDE w:val="0"/>
              <w:autoSpaceDN w:val="0"/>
              <w:adjustRightInd w:val="0"/>
              <w:jc w:val="center"/>
            </w:pPr>
            <w:r>
              <w:t>4.</w:t>
            </w:r>
          </w:p>
        </w:tc>
        <w:tc>
          <w:tcPr>
            <w:tcW w:w="2551" w:type="dxa"/>
          </w:tcPr>
          <w:p w:rsidR="00662EED" w:rsidRDefault="00662EED" w:rsidP="00E53978">
            <w:pPr>
              <w:tabs>
                <w:tab w:val="right" w:leader="dot" w:pos="-1985"/>
                <w:tab w:val="left" w:pos="426"/>
                <w:tab w:val="right" w:leader="dot" w:pos="8505"/>
              </w:tabs>
              <w:overflowPunct w:val="0"/>
              <w:autoSpaceDE w:val="0"/>
              <w:autoSpaceDN w:val="0"/>
              <w:adjustRightInd w:val="0"/>
              <w:jc w:val="both"/>
            </w:pPr>
            <w:r>
              <w:t>PN-H-74219</w:t>
            </w:r>
          </w:p>
        </w:tc>
        <w:tc>
          <w:tcPr>
            <w:tcW w:w="5450" w:type="dxa"/>
          </w:tcPr>
          <w:p w:rsidR="00662EED" w:rsidRDefault="00662EED" w:rsidP="00E53978">
            <w:pPr>
              <w:tabs>
                <w:tab w:val="right" w:leader="dot" w:pos="-1985"/>
                <w:tab w:val="left" w:pos="426"/>
                <w:tab w:val="right" w:leader="dot" w:pos="8505"/>
              </w:tabs>
              <w:overflowPunct w:val="0"/>
              <w:autoSpaceDE w:val="0"/>
              <w:autoSpaceDN w:val="0"/>
              <w:adjustRightInd w:val="0"/>
              <w:jc w:val="both"/>
            </w:pPr>
            <w:r>
              <w:t>Rury stalowe bez szwu walcowane na gorąco ogólnego stosowania</w:t>
            </w:r>
          </w:p>
        </w:tc>
      </w:tr>
      <w:tr w:rsidR="00662EED" w:rsidTr="00E53978">
        <w:tc>
          <w:tcPr>
            <w:tcW w:w="496" w:type="dxa"/>
          </w:tcPr>
          <w:p w:rsidR="00662EED" w:rsidRDefault="00662EED" w:rsidP="00E53978">
            <w:pPr>
              <w:tabs>
                <w:tab w:val="right" w:leader="dot" w:pos="-1985"/>
                <w:tab w:val="left" w:pos="426"/>
                <w:tab w:val="right" w:leader="dot" w:pos="8505"/>
              </w:tabs>
              <w:overflowPunct w:val="0"/>
              <w:autoSpaceDE w:val="0"/>
              <w:autoSpaceDN w:val="0"/>
              <w:adjustRightInd w:val="0"/>
              <w:jc w:val="center"/>
            </w:pPr>
            <w:r>
              <w:t>5.</w:t>
            </w:r>
          </w:p>
        </w:tc>
        <w:tc>
          <w:tcPr>
            <w:tcW w:w="2551" w:type="dxa"/>
          </w:tcPr>
          <w:p w:rsidR="00662EED" w:rsidRDefault="00662EED" w:rsidP="00E53978">
            <w:pPr>
              <w:tabs>
                <w:tab w:val="right" w:leader="dot" w:pos="-1985"/>
                <w:tab w:val="left" w:pos="426"/>
                <w:tab w:val="right" w:leader="dot" w:pos="8505"/>
              </w:tabs>
              <w:overflowPunct w:val="0"/>
              <w:autoSpaceDE w:val="0"/>
              <w:autoSpaceDN w:val="0"/>
              <w:adjustRightInd w:val="0"/>
              <w:jc w:val="both"/>
            </w:pPr>
            <w:r>
              <w:t>PN-H-74220</w:t>
            </w:r>
          </w:p>
        </w:tc>
        <w:tc>
          <w:tcPr>
            <w:tcW w:w="5450" w:type="dxa"/>
          </w:tcPr>
          <w:p w:rsidR="00662EED" w:rsidRDefault="00662EED" w:rsidP="00E53978">
            <w:pPr>
              <w:tabs>
                <w:tab w:val="right" w:leader="dot" w:pos="-1985"/>
                <w:tab w:val="left" w:pos="426"/>
                <w:tab w:val="right" w:leader="dot" w:pos="8505"/>
              </w:tabs>
              <w:overflowPunct w:val="0"/>
              <w:autoSpaceDE w:val="0"/>
              <w:autoSpaceDN w:val="0"/>
              <w:adjustRightInd w:val="0"/>
              <w:jc w:val="both"/>
            </w:pPr>
            <w:r>
              <w:t>Rury stalowe bez szwu ciągnione i walcowane na zimno ogólnego przeznaczenia</w:t>
            </w:r>
          </w:p>
        </w:tc>
      </w:tr>
      <w:tr w:rsidR="00662EED" w:rsidTr="00E53978">
        <w:tc>
          <w:tcPr>
            <w:tcW w:w="496" w:type="dxa"/>
          </w:tcPr>
          <w:p w:rsidR="00662EED" w:rsidRDefault="00662EED" w:rsidP="00E53978">
            <w:pPr>
              <w:tabs>
                <w:tab w:val="right" w:leader="dot" w:pos="-1985"/>
                <w:tab w:val="left" w:pos="426"/>
                <w:tab w:val="right" w:leader="dot" w:pos="8505"/>
              </w:tabs>
              <w:overflowPunct w:val="0"/>
              <w:autoSpaceDE w:val="0"/>
              <w:autoSpaceDN w:val="0"/>
              <w:adjustRightInd w:val="0"/>
              <w:jc w:val="center"/>
            </w:pPr>
            <w:r>
              <w:t>6.</w:t>
            </w:r>
          </w:p>
        </w:tc>
        <w:tc>
          <w:tcPr>
            <w:tcW w:w="2551" w:type="dxa"/>
          </w:tcPr>
          <w:p w:rsidR="00662EED" w:rsidRDefault="00662EED" w:rsidP="00E53978">
            <w:pPr>
              <w:tabs>
                <w:tab w:val="right" w:leader="dot" w:pos="-1985"/>
                <w:tab w:val="left" w:pos="426"/>
                <w:tab w:val="right" w:leader="dot" w:pos="8505"/>
              </w:tabs>
              <w:overflowPunct w:val="0"/>
              <w:autoSpaceDE w:val="0"/>
              <w:autoSpaceDN w:val="0"/>
              <w:adjustRightInd w:val="0"/>
              <w:jc w:val="both"/>
            </w:pPr>
            <w:r>
              <w:t>PN-H-93401</w:t>
            </w:r>
          </w:p>
        </w:tc>
        <w:tc>
          <w:tcPr>
            <w:tcW w:w="5450" w:type="dxa"/>
          </w:tcPr>
          <w:p w:rsidR="00662EED" w:rsidRDefault="00662EED" w:rsidP="00E53978">
            <w:pPr>
              <w:tabs>
                <w:tab w:val="right" w:leader="dot" w:pos="-1985"/>
                <w:tab w:val="left" w:pos="426"/>
                <w:tab w:val="right" w:leader="dot" w:pos="8505"/>
              </w:tabs>
              <w:overflowPunct w:val="0"/>
              <w:autoSpaceDE w:val="0"/>
              <w:autoSpaceDN w:val="0"/>
              <w:adjustRightInd w:val="0"/>
              <w:jc w:val="both"/>
            </w:pPr>
            <w:r>
              <w:t>Stal walcowana. Kątowniki równoramienne</w:t>
            </w:r>
          </w:p>
        </w:tc>
      </w:tr>
      <w:tr w:rsidR="00662EED" w:rsidTr="00E53978">
        <w:tc>
          <w:tcPr>
            <w:tcW w:w="496" w:type="dxa"/>
          </w:tcPr>
          <w:p w:rsidR="00662EED" w:rsidRDefault="00662EED" w:rsidP="00E53978">
            <w:pPr>
              <w:tabs>
                <w:tab w:val="right" w:leader="dot" w:pos="-1985"/>
                <w:tab w:val="left" w:pos="426"/>
                <w:tab w:val="right" w:leader="dot" w:pos="8505"/>
              </w:tabs>
              <w:overflowPunct w:val="0"/>
              <w:autoSpaceDE w:val="0"/>
              <w:autoSpaceDN w:val="0"/>
              <w:adjustRightInd w:val="0"/>
              <w:jc w:val="center"/>
            </w:pPr>
            <w:r>
              <w:t>7.</w:t>
            </w:r>
          </w:p>
        </w:tc>
        <w:tc>
          <w:tcPr>
            <w:tcW w:w="2551" w:type="dxa"/>
          </w:tcPr>
          <w:p w:rsidR="00662EED" w:rsidRDefault="00662EED" w:rsidP="00E53978">
            <w:pPr>
              <w:tabs>
                <w:tab w:val="right" w:leader="dot" w:pos="-1985"/>
                <w:tab w:val="left" w:pos="426"/>
                <w:tab w:val="right" w:leader="dot" w:pos="8505"/>
              </w:tabs>
              <w:overflowPunct w:val="0"/>
              <w:autoSpaceDE w:val="0"/>
              <w:autoSpaceDN w:val="0"/>
              <w:adjustRightInd w:val="0"/>
              <w:jc w:val="both"/>
            </w:pPr>
            <w:r>
              <w:t>PN-H-93402</w:t>
            </w:r>
          </w:p>
        </w:tc>
        <w:tc>
          <w:tcPr>
            <w:tcW w:w="5450" w:type="dxa"/>
          </w:tcPr>
          <w:p w:rsidR="00662EED" w:rsidRDefault="00662EED" w:rsidP="00E53978">
            <w:pPr>
              <w:tabs>
                <w:tab w:val="right" w:leader="dot" w:pos="-1985"/>
                <w:tab w:val="left" w:pos="426"/>
                <w:tab w:val="right" w:leader="dot" w:pos="8505"/>
              </w:tabs>
              <w:overflowPunct w:val="0"/>
              <w:autoSpaceDE w:val="0"/>
              <w:autoSpaceDN w:val="0"/>
              <w:adjustRightInd w:val="0"/>
              <w:jc w:val="both"/>
            </w:pPr>
            <w:r>
              <w:t>Kątowniki nierównoramienne stalowe walcowane na gorąco</w:t>
            </w:r>
          </w:p>
        </w:tc>
      </w:tr>
      <w:tr w:rsidR="00662EED" w:rsidTr="00E53978">
        <w:tc>
          <w:tcPr>
            <w:tcW w:w="496" w:type="dxa"/>
          </w:tcPr>
          <w:p w:rsidR="00662EED" w:rsidRDefault="00662EED" w:rsidP="00E53978">
            <w:pPr>
              <w:tabs>
                <w:tab w:val="right" w:leader="dot" w:pos="-1985"/>
                <w:tab w:val="left" w:pos="426"/>
                <w:tab w:val="right" w:leader="dot" w:pos="8505"/>
              </w:tabs>
              <w:overflowPunct w:val="0"/>
              <w:autoSpaceDE w:val="0"/>
              <w:autoSpaceDN w:val="0"/>
              <w:adjustRightInd w:val="0"/>
              <w:jc w:val="center"/>
            </w:pPr>
            <w:r>
              <w:t>8.</w:t>
            </w:r>
          </w:p>
        </w:tc>
        <w:tc>
          <w:tcPr>
            <w:tcW w:w="2551" w:type="dxa"/>
          </w:tcPr>
          <w:p w:rsidR="00662EED" w:rsidRDefault="00662EED" w:rsidP="00E53978">
            <w:pPr>
              <w:tabs>
                <w:tab w:val="right" w:leader="dot" w:pos="-1985"/>
                <w:tab w:val="left" w:pos="426"/>
                <w:tab w:val="right" w:leader="dot" w:pos="8505"/>
              </w:tabs>
              <w:overflowPunct w:val="0"/>
              <w:autoSpaceDE w:val="0"/>
              <w:autoSpaceDN w:val="0"/>
              <w:adjustRightInd w:val="0"/>
              <w:jc w:val="both"/>
            </w:pPr>
            <w:r>
              <w:t>BN-87/5028-12</w:t>
            </w:r>
          </w:p>
        </w:tc>
        <w:tc>
          <w:tcPr>
            <w:tcW w:w="5450" w:type="dxa"/>
          </w:tcPr>
          <w:p w:rsidR="00662EED" w:rsidRDefault="00662EED" w:rsidP="00E53978">
            <w:pPr>
              <w:tabs>
                <w:tab w:val="right" w:leader="dot" w:pos="-1985"/>
                <w:tab w:val="left" w:pos="426"/>
                <w:tab w:val="right" w:leader="dot" w:pos="8505"/>
              </w:tabs>
              <w:overflowPunct w:val="0"/>
              <w:autoSpaceDE w:val="0"/>
              <w:autoSpaceDN w:val="0"/>
              <w:adjustRightInd w:val="0"/>
              <w:jc w:val="both"/>
            </w:pPr>
            <w:r>
              <w:t>Gwoździe budowlane. Gwoździe z trzpieniem gładkim, okrągłym i kwadratowym</w:t>
            </w:r>
          </w:p>
        </w:tc>
      </w:tr>
      <w:tr w:rsidR="00662EED" w:rsidTr="00E53978">
        <w:tc>
          <w:tcPr>
            <w:tcW w:w="496" w:type="dxa"/>
          </w:tcPr>
          <w:p w:rsidR="00662EED" w:rsidRDefault="00662EED" w:rsidP="00E53978">
            <w:pPr>
              <w:tabs>
                <w:tab w:val="right" w:leader="dot" w:pos="-1985"/>
                <w:tab w:val="left" w:pos="426"/>
                <w:tab w:val="right" w:leader="dot" w:pos="8505"/>
              </w:tabs>
              <w:overflowPunct w:val="0"/>
              <w:autoSpaceDE w:val="0"/>
              <w:autoSpaceDN w:val="0"/>
              <w:adjustRightInd w:val="0"/>
              <w:jc w:val="center"/>
            </w:pPr>
            <w:r>
              <w:t>9.</w:t>
            </w:r>
          </w:p>
        </w:tc>
        <w:tc>
          <w:tcPr>
            <w:tcW w:w="2551" w:type="dxa"/>
          </w:tcPr>
          <w:p w:rsidR="00662EED" w:rsidRDefault="00662EED" w:rsidP="00E53978">
            <w:pPr>
              <w:tabs>
                <w:tab w:val="right" w:leader="dot" w:pos="-1985"/>
                <w:tab w:val="left" w:pos="426"/>
                <w:tab w:val="right" w:leader="dot" w:pos="8505"/>
              </w:tabs>
              <w:overflowPunct w:val="0"/>
              <w:autoSpaceDE w:val="0"/>
              <w:autoSpaceDN w:val="0"/>
              <w:adjustRightInd w:val="0"/>
              <w:jc w:val="both"/>
            </w:pPr>
            <w:r>
              <w:t>BN-77/8931-12</w:t>
            </w:r>
          </w:p>
        </w:tc>
        <w:tc>
          <w:tcPr>
            <w:tcW w:w="5450" w:type="dxa"/>
          </w:tcPr>
          <w:p w:rsidR="00662EED" w:rsidRDefault="00662EED" w:rsidP="00E53978">
            <w:pPr>
              <w:tabs>
                <w:tab w:val="right" w:leader="dot" w:pos="-1985"/>
                <w:tab w:val="left" w:pos="426"/>
                <w:tab w:val="right" w:leader="dot" w:pos="8505"/>
              </w:tabs>
              <w:overflowPunct w:val="0"/>
              <w:autoSpaceDE w:val="0"/>
              <w:autoSpaceDN w:val="0"/>
              <w:adjustRightInd w:val="0"/>
              <w:jc w:val="both"/>
            </w:pPr>
            <w:r>
              <w:t>Oznaczenie wskaźnika zagęszczenia gruntu.</w:t>
            </w:r>
          </w:p>
        </w:tc>
      </w:tr>
    </w:tbl>
    <w:p w:rsidR="00662EED" w:rsidRDefault="00662EED" w:rsidP="00662EED">
      <w:pPr>
        <w:overflowPunct w:val="0"/>
        <w:autoSpaceDE w:val="0"/>
        <w:autoSpaceDN w:val="0"/>
        <w:adjustRightInd w:val="0"/>
        <w:rPr>
          <w:sz w:val="28"/>
        </w:rPr>
        <w:sectPr w:rsidR="00662EED" w:rsidSect="00A474EC">
          <w:headerReference w:type="default" r:id="rId9"/>
          <w:headerReference w:type="first" r:id="rId10"/>
          <w:pgSz w:w="11907" w:h="16840" w:code="9"/>
          <w:pgMar w:top="964" w:right="1134" w:bottom="851" w:left="1134" w:header="1134" w:footer="1531" w:gutter="0"/>
          <w:cols w:space="708"/>
        </w:sectPr>
      </w:pPr>
    </w:p>
    <w:p w:rsidR="00536BCA" w:rsidRDefault="00536BCA" w:rsidP="00536BCA">
      <w:pPr>
        <w:overflowPunct w:val="0"/>
        <w:autoSpaceDE w:val="0"/>
        <w:autoSpaceDN w:val="0"/>
        <w:adjustRightInd w:val="0"/>
        <w:rPr>
          <w:b/>
          <w:sz w:val="28"/>
        </w:rPr>
      </w:pPr>
    </w:p>
    <w:p w:rsidR="00536BCA" w:rsidRDefault="00536BCA" w:rsidP="00662EED">
      <w:pPr>
        <w:overflowPunct w:val="0"/>
        <w:autoSpaceDE w:val="0"/>
        <w:autoSpaceDN w:val="0"/>
        <w:adjustRightInd w:val="0"/>
        <w:jc w:val="center"/>
        <w:rPr>
          <w:b/>
          <w:sz w:val="28"/>
        </w:rPr>
      </w:pPr>
    </w:p>
    <w:p w:rsidR="00536BCA" w:rsidRDefault="00536BCA" w:rsidP="00662EED">
      <w:pPr>
        <w:overflowPunct w:val="0"/>
        <w:autoSpaceDE w:val="0"/>
        <w:autoSpaceDN w:val="0"/>
        <w:adjustRightInd w:val="0"/>
        <w:jc w:val="center"/>
        <w:rPr>
          <w:b/>
          <w:sz w:val="28"/>
        </w:rPr>
      </w:pPr>
    </w:p>
    <w:p w:rsidR="00536BCA" w:rsidRDefault="00536BCA" w:rsidP="00662EED">
      <w:pPr>
        <w:overflowPunct w:val="0"/>
        <w:autoSpaceDE w:val="0"/>
        <w:autoSpaceDN w:val="0"/>
        <w:adjustRightInd w:val="0"/>
        <w:jc w:val="center"/>
        <w:rPr>
          <w:b/>
          <w:sz w:val="28"/>
        </w:rPr>
      </w:pPr>
    </w:p>
    <w:p w:rsidR="00662EED" w:rsidRDefault="00662EED" w:rsidP="00662EED">
      <w:pPr>
        <w:overflowPunct w:val="0"/>
        <w:autoSpaceDE w:val="0"/>
        <w:autoSpaceDN w:val="0"/>
        <w:adjustRightInd w:val="0"/>
        <w:jc w:val="center"/>
        <w:rPr>
          <w:b/>
          <w:sz w:val="28"/>
        </w:rPr>
      </w:pPr>
      <w:r>
        <w:rPr>
          <w:b/>
          <w:sz w:val="28"/>
        </w:rPr>
        <w:t>D - 02.01.01</w:t>
      </w:r>
    </w:p>
    <w:p w:rsidR="00662EED" w:rsidRDefault="00662EED" w:rsidP="00662EED">
      <w:pPr>
        <w:overflowPunct w:val="0"/>
        <w:autoSpaceDE w:val="0"/>
        <w:autoSpaceDN w:val="0"/>
        <w:adjustRightInd w:val="0"/>
        <w:jc w:val="center"/>
        <w:rPr>
          <w:b/>
          <w:sz w:val="28"/>
        </w:rPr>
      </w:pPr>
      <w:r>
        <w:rPr>
          <w:b/>
          <w:sz w:val="28"/>
        </w:rPr>
        <w:t> </w:t>
      </w:r>
    </w:p>
    <w:p w:rsidR="00662EED" w:rsidRDefault="00662EED" w:rsidP="00662EED">
      <w:pPr>
        <w:overflowPunct w:val="0"/>
        <w:autoSpaceDE w:val="0"/>
        <w:autoSpaceDN w:val="0"/>
        <w:adjustRightInd w:val="0"/>
        <w:jc w:val="center"/>
        <w:rPr>
          <w:b/>
          <w:sz w:val="28"/>
        </w:rPr>
      </w:pPr>
      <w:r>
        <w:rPr>
          <w:b/>
          <w:sz w:val="28"/>
        </w:rPr>
        <w:t>WYKONANIE  WYKOPÓW</w:t>
      </w:r>
    </w:p>
    <w:p w:rsidR="00662EED" w:rsidRDefault="00662EED" w:rsidP="00662EED">
      <w:pPr>
        <w:overflowPunct w:val="0"/>
        <w:autoSpaceDE w:val="0"/>
        <w:autoSpaceDN w:val="0"/>
        <w:adjustRightInd w:val="0"/>
        <w:jc w:val="center"/>
        <w:rPr>
          <w:b/>
          <w:sz w:val="28"/>
        </w:rPr>
      </w:pPr>
      <w:r>
        <w:rPr>
          <w:b/>
          <w:sz w:val="28"/>
        </w:rPr>
        <w:t>W  GRUNTACH   NIESKALISTYCH</w:t>
      </w:r>
    </w:p>
    <w:p w:rsidR="00536BCA" w:rsidRPr="00536BCA" w:rsidRDefault="00536BCA" w:rsidP="00536BCA">
      <w:pPr>
        <w:overflowPunct w:val="0"/>
        <w:autoSpaceDE w:val="0"/>
        <w:autoSpaceDN w:val="0"/>
        <w:adjustRightInd w:val="0"/>
        <w:jc w:val="center"/>
        <w:rPr>
          <w:b/>
          <w:sz w:val="28"/>
        </w:rPr>
      </w:pPr>
      <w:r>
        <w:rPr>
          <w:b/>
          <w:sz w:val="28"/>
        </w:rPr>
        <w:t> </w:t>
      </w:r>
    </w:p>
    <w:p w:rsidR="00662EED" w:rsidRDefault="00662EED" w:rsidP="00662EED">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1. WSTĘP</w:t>
      </w:r>
    </w:p>
    <w:p w:rsidR="00662EED" w:rsidRDefault="00662EED" w:rsidP="00662EED">
      <w:pPr>
        <w:keepNext/>
        <w:overflowPunct w:val="0"/>
        <w:autoSpaceDE w:val="0"/>
        <w:autoSpaceDN w:val="0"/>
        <w:adjustRightInd w:val="0"/>
        <w:spacing w:before="120" w:after="120"/>
        <w:jc w:val="both"/>
        <w:outlineLvl w:val="1"/>
        <w:rPr>
          <w:b/>
        </w:rPr>
      </w:pPr>
      <w:r>
        <w:rPr>
          <w:b/>
        </w:rPr>
        <w:t>1.1. Przedmiot SST</w:t>
      </w:r>
    </w:p>
    <w:p w:rsidR="00662EED" w:rsidRDefault="00662EED" w:rsidP="00662EED">
      <w:pPr>
        <w:overflowPunct w:val="0"/>
        <w:autoSpaceDE w:val="0"/>
        <w:autoSpaceDN w:val="0"/>
        <w:adjustRightInd w:val="0"/>
        <w:jc w:val="both"/>
      </w:pPr>
      <w:r>
        <w:tab/>
        <w:t>Przedmiotem niniejszej szczegółowej specyfikacji technicznej (SST) są wymagania dotyczące wykonania i odbioru wykopów w gruntach nieskalistych</w:t>
      </w:r>
    </w:p>
    <w:p w:rsidR="00662EED" w:rsidRDefault="00662EED" w:rsidP="00662EED">
      <w:pPr>
        <w:keepNext/>
        <w:overflowPunct w:val="0"/>
        <w:autoSpaceDE w:val="0"/>
        <w:autoSpaceDN w:val="0"/>
        <w:adjustRightInd w:val="0"/>
        <w:spacing w:before="120" w:after="120"/>
        <w:jc w:val="both"/>
        <w:outlineLvl w:val="1"/>
        <w:rPr>
          <w:b/>
        </w:rPr>
      </w:pPr>
      <w:r>
        <w:rPr>
          <w:b/>
        </w:rPr>
        <w:t>1.2. Zakres stosowania SST</w:t>
      </w:r>
    </w:p>
    <w:p w:rsidR="00662EED" w:rsidRDefault="00662EED" w:rsidP="00662EED">
      <w:pPr>
        <w:overflowPunct w:val="0"/>
        <w:autoSpaceDE w:val="0"/>
        <w:autoSpaceDN w:val="0"/>
        <w:adjustRightInd w:val="0"/>
      </w:pPr>
      <w:r>
        <w:tab/>
        <w:t>Szczegółowa specyfikacja techniczna (SST) jest stosowana jako dokument przetargowy i kontraktowy przy zlecaniu i realizacji robót.</w:t>
      </w:r>
      <w:r w:rsidRPr="009C3676">
        <w:br/>
      </w:r>
    </w:p>
    <w:p w:rsidR="00662EED" w:rsidRDefault="00662EED" w:rsidP="00662EED">
      <w:pPr>
        <w:overflowPunct w:val="0"/>
        <w:autoSpaceDE w:val="0"/>
        <w:autoSpaceDN w:val="0"/>
        <w:adjustRightInd w:val="0"/>
        <w:jc w:val="both"/>
      </w:pPr>
      <w:r>
        <w:tab/>
      </w:r>
    </w:p>
    <w:p w:rsidR="00662EED" w:rsidRDefault="00662EED" w:rsidP="00662EED">
      <w:pPr>
        <w:keepNext/>
        <w:overflowPunct w:val="0"/>
        <w:autoSpaceDE w:val="0"/>
        <w:autoSpaceDN w:val="0"/>
        <w:adjustRightInd w:val="0"/>
        <w:spacing w:before="120" w:after="120"/>
        <w:jc w:val="both"/>
        <w:outlineLvl w:val="1"/>
        <w:rPr>
          <w:b/>
        </w:rPr>
      </w:pPr>
      <w:r>
        <w:rPr>
          <w:b/>
        </w:rPr>
        <w:t>1.3. Zakres robót objętych SST</w:t>
      </w:r>
    </w:p>
    <w:p w:rsidR="00662EED" w:rsidRDefault="00662EED" w:rsidP="00662EED">
      <w:pPr>
        <w:overflowPunct w:val="0"/>
        <w:autoSpaceDE w:val="0"/>
        <w:autoSpaceDN w:val="0"/>
        <w:adjustRightInd w:val="0"/>
        <w:jc w:val="both"/>
      </w:pPr>
      <w:r>
        <w:tab/>
        <w:t>Ustalenia zawarte w niniejszej specyfikacji dotyczą zasad prowadzenia robót ziemnych w czasie budowy lub modernizacji dróg i obejmują wykonanie wykopów w gruntach nieskalistych.</w:t>
      </w:r>
    </w:p>
    <w:p w:rsidR="00662EED" w:rsidRDefault="00662EED" w:rsidP="00662EED">
      <w:pPr>
        <w:keepNext/>
        <w:overflowPunct w:val="0"/>
        <w:autoSpaceDE w:val="0"/>
        <w:autoSpaceDN w:val="0"/>
        <w:adjustRightInd w:val="0"/>
        <w:spacing w:before="120" w:after="120"/>
        <w:jc w:val="both"/>
        <w:outlineLvl w:val="1"/>
        <w:rPr>
          <w:b/>
        </w:rPr>
      </w:pPr>
      <w:r>
        <w:rPr>
          <w:b/>
        </w:rPr>
        <w:t>1.4. Określenia podstawowe</w:t>
      </w:r>
    </w:p>
    <w:p w:rsidR="00662EED" w:rsidRDefault="00662EED" w:rsidP="00662EED">
      <w:pPr>
        <w:overflowPunct w:val="0"/>
        <w:autoSpaceDE w:val="0"/>
        <w:autoSpaceDN w:val="0"/>
        <w:adjustRightInd w:val="0"/>
        <w:jc w:val="both"/>
      </w:pPr>
      <w:r>
        <w:tab/>
        <w:t>Podstawowe określenia zostały podane w SST D-02.00.01 pkt 1.4.</w:t>
      </w:r>
    </w:p>
    <w:p w:rsidR="00662EED" w:rsidRDefault="00662EED" w:rsidP="00662EED">
      <w:pPr>
        <w:keepNext/>
        <w:overflowPunct w:val="0"/>
        <w:autoSpaceDE w:val="0"/>
        <w:autoSpaceDN w:val="0"/>
        <w:adjustRightInd w:val="0"/>
        <w:spacing w:before="120" w:after="120"/>
        <w:jc w:val="both"/>
        <w:outlineLvl w:val="1"/>
        <w:rPr>
          <w:b/>
        </w:rPr>
      </w:pPr>
      <w:r>
        <w:rPr>
          <w:b/>
        </w:rPr>
        <w:t>1.5. Ogólne wymagania dotyczące robót</w:t>
      </w:r>
    </w:p>
    <w:p w:rsidR="00662EED" w:rsidRDefault="00662EED" w:rsidP="00662EED">
      <w:pPr>
        <w:overflowPunct w:val="0"/>
        <w:autoSpaceDE w:val="0"/>
        <w:autoSpaceDN w:val="0"/>
        <w:adjustRightInd w:val="0"/>
        <w:spacing w:after="120"/>
        <w:jc w:val="both"/>
      </w:pPr>
      <w:r>
        <w:tab/>
        <w:t>Ogólne wymagania dotyczące robót podano w SST D-02.00.01 pkt 1.5.</w:t>
      </w:r>
    </w:p>
    <w:p w:rsidR="00662EED" w:rsidRDefault="00662EED" w:rsidP="00662EED">
      <w:pPr>
        <w:overflowPunct w:val="0"/>
        <w:autoSpaceDE w:val="0"/>
        <w:autoSpaceDN w:val="0"/>
        <w:adjustRightInd w:val="0"/>
        <w:spacing w:after="120"/>
        <w:jc w:val="both"/>
      </w:pPr>
    </w:p>
    <w:p w:rsidR="00662EED" w:rsidRDefault="00662EED" w:rsidP="00662EED">
      <w:pPr>
        <w:overflowPunct w:val="0"/>
        <w:autoSpaceDE w:val="0"/>
        <w:autoSpaceDN w:val="0"/>
        <w:adjustRightInd w:val="0"/>
        <w:spacing w:after="120"/>
        <w:jc w:val="both"/>
        <w:rPr>
          <w:b/>
        </w:rPr>
      </w:pPr>
      <w:r>
        <w:rPr>
          <w:b/>
        </w:rPr>
        <w:t>1.6. Kody i nazwy robót wg Wspólnego Słownika Zamówień ( CPV )</w:t>
      </w:r>
    </w:p>
    <w:p w:rsidR="00662EED" w:rsidRDefault="00662EED" w:rsidP="00662EED">
      <w:pPr>
        <w:overflowPunct w:val="0"/>
        <w:autoSpaceDE w:val="0"/>
        <w:autoSpaceDN w:val="0"/>
        <w:adjustRightInd w:val="0"/>
        <w:spacing w:after="120"/>
        <w:jc w:val="both"/>
      </w:pPr>
      <w:r>
        <w:rPr>
          <w:b/>
        </w:rPr>
        <w:tab/>
      </w:r>
      <w:r>
        <w:t>45233320-8 – Fundamentowanie dróg</w:t>
      </w:r>
    </w:p>
    <w:p w:rsidR="00662EED" w:rsidRDefault="00662EED" w:rsidP="00662EED">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2. materiały (grunty)</w:t>
      </w:r>
    </w:p>
    <w:p w:rsidR="00662EED" w:rsidRDefault="00662EED" w:rsidP="00662EED">
      <w:pPr>
        <w:overflowPunct w:val="0"/>
        <w:autoSpaceDE w:val="0"/>
        <w:autoSpaceDN w:val="0"/>
        <w:adjustRightInd w:val="0"/>
        <w:jc w:val="both"/>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662EED" w:rsidRDefault="00662EED" w:rsidP="00662EED">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3. sprzęt</w:t>
      </w:r>
    </w:p>
    <w:p w:rsidR="00662EED" w:rsidRDefault="00662EED" w:rsidP="00662EED">
      <w:pPr>
        <w:overflowPunct w:val="0"/>
        <w:autoSpaceDE w:val="0"/>
        <w:autoSpaceDN w:val="0"/>
        <w:adjustRightInd w:val="0"/>
        <w:spacing w:after="120"/>
        <w:jc w:val="both"/>
      </w:pPr>
      <w:r>
        <w:tab/>
        <w:t>Ogólne wymagania i ustalenia dotyczące sprzętu określono w SST  D-02.00.01 pkt 3.</w:t>
      </w:r>
    </w:p>
    <w:p w:rsidR="00662EED" w:rsidRDefault="00662EED" w:rsidP="00662EED">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4. transport</w:t>
      </w:r>
    </w:p>
    <w:p w:rsidR="00662EED" w:rsidRDefault="00662EED" w:rsidP="00662EED">
      <w:pPr>
        <w:overflowPunct w:val="0"/>
        <w:autoSpaceDE w:val="0"/>
        <w:autoSpaceDN w:val="0"/>
        <w:adjustRightInd w:val="0"/>
        <w:spacing w:after="120"/>
        <w:jc w:val="both"/>
      </w:pPr>
      <w:r>
        <w:tab/>
        <w:t>Ogólne wymagania i ustalenia dotyczące transportu określono w SST D-02.00.01 pkt 4.</w:t>
      </w:r>
    </w:p>
    <w:p w:rsidR="00662EED" w:rsidRDefault="00662EED" w:rsidP="00662EED">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5. wykonanie robót</w:t>
      </w:r>
    </w:p>
    <w:p w:rsidR="00662EED" w:rsidRDefault="00662EED" w:rsidP="00662EED">
      <w:pPr>
        <w:keepNext/>
        <w:overflowPunct w:val="0"/>
        <w:autoSpaceDE w:val="0"/>
        <w:autoSpaceDN w:val="0"/>
        <w:adjustRightInd w:val="0"/>
        <w:spacing w:before="120" w:after="120"/>
        <w:jc w:val="both"/>
        <w:outlineLvl w:val="1"/>
        <w:rPr>
          <w:b/>
        </w:rPr>
      </w:pPr>
      <w:r>
        <w:rPr>
          <w:b/>
        </w:rPr>
        <w:t>5.1. Zasady prowadzenia robót</w:t>
      </w:r>
    </w:p>
    <w:p w:rsidR="00662EED" w:rsidRDefault="00662EED" w:rsidP="00662EED">
      <w:pPr>
        <w:overflowPunct w:val="0"/>
        <w:autoSpaceDE w:val="0"/>
        <w:autoSpaceDN w:val="0"/>
        <w:adjustRightInd w:val="0"/>
        <w:jc w:val="both"/>
      </w:pPr>
      <w:r>
        <w:tab/>
        <w:t>Ogólne zasady prowadzenia robót podano w SST D-02.00.01 pkt 5.</w:t>
      </w:r>
    </w:p>
    <w:p w:rsidR="00662EED" w:rsidRDefault="00662EED" w:rsidP="00662EED">
      <w:pPr>
        <w:overflowPunct w:val="0"/>
        <w:autoSpaceDE w:val="0"/>
        <w:autoSpaceDN w:val="0"/>
        <w:adjustRightInd w:val="0"/>
        <w:jc w:val="both"/>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662EED" w:rsidRDefault="00662EED" w:rsidP="00662EED">
      <w:pPr>
        <w:overflowPunct w:val="0"/>
        <w:autoSpaceDE w:val="0"/>
        <w:autoSpaceDN w:val="0"/>
        <w:adjustRightInd w:val="0"/>
        <w:jc w:val="both"/>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662EED" w:rsidRDefault="00662EED" w:rsidP="00662EED">
      <w:pPr>
        <w:overflowPunct w:val="0"/>
        <w:autoSpaceDE w:val="0"/>
        <w:autoSpaceDN w:val="0"/>
        <w:adjustRightInd w:val="0"/>
        <w:jc w:val="both"/>
      </w:pPr>
      <w: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662EED" w:rsidRDefault="00662EED" w:rsidP="00662EED">
      <w:pPr>
        <w:keepNext/>
        <w:overflowPunct w:val="0"/>
        <w:autoSpaceDE w:val="0"/>
        <w:autoSpaceDN w:val="0"/>
        <w:adjustRightInd w:val="0"/>
        <w:spacing w:before="120" w:after="120"/>
        <w:jc w:val="both"/>
        <w:outlineLvl w:val="1"/>
        <w:rPr>
          <w:b/>
        </w:rPr>
      </w:pPr>
      <w:r>
        <w:rPr>
          <w:b/>
        </w:rPr>
        <w:t>5.2. Wymagania dotyczące zagęszczenia i nośności gruntu</w:t>
      </w:r>
    </w:p>
    <w:p w:rsidR="00662EED" w:rsidRDefault="00662EED" w:rsidP="00662EED">
      <w:pPr>
        <w:overflowPunct w:val="0"/>
        <w:autoSpaceDE w:val="0"/>
        <w:autoSpaceDN w:val="0"/>
        <w:adjustRightInd w:val="0"/>
        <w:jc w:val="both"/>
      </w:pPr>
      <w:r>
        <w:tab/>
        <w:t>Zagęszczenie gruntu w wykopach i miejscach zerowych robót ziemnych powinno spełniać wymagania, dotyczące minimalnej wartości wskaźnika zagęszczenia (I</w:t>
      </w:r>
      <w:r>
        <w:rPr>
          <w:vertAlign w:val="subscript"/>
        </w:rPr>
        <w:t>s</w:t>
      </w:r>
      <w:r>
        <w:t>), podanego w tablicy 1.</w:t>
      </w:r>
    </w:p>
    <w:p w:rsidR="00662EED" w:rsidRDefault="00662EED" w:rsidP="00662EED">
      <w:pPr>
        <w:overflowPunct w:val="0"/>
        <w:autoSpaceDE w:val="0"/>
        <w:autoSpaceDN w:val="0"/>
        <w:adjustRightInd w:val="0"/>
        <w:jc w:val="both"/>
      </w:pPr>
    </w:p>
    <w:p w:rsidR="00662EED" w:rsidRDefault="00662EED" w:rsidP="00662EED">
      <w:pPr>
        <w:overflowPunct w:val="0"/>
        <w:autoSpaceDE w:val="0"/>
        <w:autoSpaceDN w:val="0"/>
        <w:adjustRightInd w:val="0"/>
        <w:spacing w:before="120" w:after="120"/>
        <w:ind w:left="851" w:hanging="851"/>
        <w:jc w:val="both"/>
        <w:rPr>
          <w:i/>
        </w:rPr>
      </w:pPr>
      <w:r>
        <w:rPr>
          <w:i/>
        </w:rPr>
        <w:t>Tablica 1. Minimalne wartości wskaźnika zagęszczenia w wykopach i miejscach zerowych robót ziemnych</w:t>
      </w:r>
    </w:p>
    <w:tbl>
      <w:tblPr>
        <w:tblW w:w="0" w:type="auto"/>
        <w:tblLayout w:type="fixed"/>
        <w:tblCellMar>
          <w:left w:w="70" w:type="dxa"/>
          <w:right w:w="70" w:type="dxa"/>
        </w:tblCellMar>
        <w:tblLook w:val="0000" w:firstRow="0" w:lastRow="0" w:firstColumn="0" w:lastColumn="0" w:noHBand="0" w:noVBand="0"/>
      </w:tblPr>
      <w:tblGrid>
        <w:gridCol w:w="2905"/>
        <w:gridCol w:w="1603"/>
        <w:gridCol w:w="3002"/>
      </w:tblGrid>
      <w:tr w:rsidR="00662EED" w:rsidTr="00E53978">
        <w:trPr>
          <w:cantSplit/>
        </w:trPr>
        <w:tc>
          <w:tcPr>
            <w:tcW w:w="2905" w:type="dxa"/>
            <w:vMerge w:val="restart"/>
            <w:tcBorders>
              <w:top w:val="single" w:sz="6" w:space="0" w:color="auto"/>
              <w:left w:val="single" w:sz="6" w:space="0" w:color="auto"/>
              <w:bottom w:val="double" w:sz="6" w:space="0" w:color="auto"/>
              <w:right w:val="nil"/>
            </w:tcBorders>
            <w:vAlign w:val="center"/>
          </w:tcPr>
          <w:p w:rsidR="00662EED" w:rsidRDefault="00662EED" w:rsidP="00E53978">
            <w:pPr>
              <w:framePr w:hSpace="141" w:wrap="around" w:vAnchor="text" w:hAnchor="margin" w:xAlign="center" w:y="192"/>
              <w:overflowPunct w:val="0"/>
              <w:autoSpaceDE w:val="0"/>
              <w:autoSpaceDN w:val="0"/>
              <w:adjustRightInd w:val="0"/>
              <w:jc w:val="center"/>
            </w:pPr>
            <w:r>
              <w:t>Strefa</w:t>
            </w:r>
          </w:p>
          <w:p w:rsidR="00662EED" w:rsidRDefault="00662EED" w:rsidP="00E53978">
            <w:pPr>
              <w:framePr w:hSpace="141" w:wrap="around" w:vAnchor="text" w:hAnchor="margin" w:xAlign="center" w:y="192"/>
              <w:overflowPunct w:val="0"/>
              <w:autoSpaceDE w:val="0"/>
              <w:autoSpaceDN w:val="0"/>
              <w:adjustRightInd w:val="0"/>
              <w:jc w:val="center"/>
            </w:pPr>
            <w:r>
              <w:t>korpusu</w:t>
            </w:r>
          </w:p>
        </w:tc>
        <w:tc>
          <w:tcPr>
            <w:tcW w:w="4605" w:type="dxa"/>
            <w:gridSpan w:val="2"/>
            <w:tcBorders>
              <w:top w:val="single" w:sz="6" w:space="0" w:color="auto"/>
              <w:left w:val="single" w:sz="6" w:space="0" w:color="auto"/>
              <w:bottom w:val="nil"/>
              <w:right w:val="single" w:sz="6" w:space="0" w:color="auto"/>
            </w:tcBorders>
            <w:vAlign w:val="center"/>
          </w:tcPr>
          <w:p w:rsidR="00662EED" w:rsidRDefault="00662EED" w:rsidP="00E53978">
            <w:pPr>
              <w:framePr w:hSpace="141" w:wrap="around" w:vAnchor="text" w:hAnchor="margin" w:xAlign="center" w:y="192"/>
              <w:overflowPunct w:val="0"/>
              <w:autoSpaceDE w:val="0"/>
              <w:autoSpaceDN w:val="0"/>
              <w:adjustRightInd w:val="0"/>
              <w:spacing w:before="120"/>
              <w:jc w:val="center"/>
            </w:pPr>
            <w:r>
              <w:t>Minimalna wartość I</w:t>
            </w:r>
            <w:r>
              <w:rPr>
                <w:vertAlign w:val="subscript"/>
              </w:rPr>
              <w:t>s</w:t>
            </w:r>
            <w:r>
              <w:t xml:space="preserve"> dla:</w:t>
            </w:r>
          </w:p>
        </w:tc>
      </w:tr>
      <w:tr w:rsidR="00662EED" w:rsidTr="00E53978">
        <w:trPr>
          <w:cantSplit/>
        </w:trPr>
        <w:tc>
          <w:tcPr>
            <w:tcW w:w="2905" w:type="dxa"/>
            <w:vMerge/>
            <w:tcBorders>
              <w:top w:val="single" w:sz="6" w:space="0" w:color="auto"/>
              <w:left w:val="single" w:sz="6" w:space="0" w:color="auto"/>
              <w:bottom w:val="double" w:sz="6" w:space="0" w:color="auto"/>
              <w:right w:val="nil"/>
            </w:tcBorders>
            <w:vAlign w:val="center"/>
          </w:tcPr>
          <w:p w:rsidR="00662EED" w:rsidRDefault="00662EED" w:rsidP="00E53978">
            <w:pPr>
              <w:framePr w:hSpace="141" w:wrap="around" w:vAnchor="text" w:hAnchor="margin" w:xAlign="center" w:y="192"/>
            </w:pPr>
          </w:p>
        </w:tc>
        <w:tc>
          <w:tcPr>
            <w:tcW w:w="1603" w:type="dxa"/>
            <w:vMerge w:val="restart"/>
            <w:tcBorders>
              <w:top w:val="single" w:sz="6" w:space="0" w:color="auto"/>
              <w:left w:val="single" w:sz="6" w:space="0" w:color="auto"/>
              <w:bottom w:val="double" w:sz="6" w:space="0" w:color="auto"/>
              <w:right w:val="nil"/>
            </w:tcBorders>
            <w:vAlign w:val="center"/>
          </w:tcPr>
          <w:p w:rsidR="00662EED" w:rsidRDefault="00662EED" w:rsidP="00E53978">
            <w:pPr>
              <w:framePr w:hSpace="141" w:wrap="around" w:vAnchor="text" w:hAnchor="margin" w:xAlign="center" w:y="192"/>
              <w:overflowPunct w:val="0"/>
              <w:autoSpaceDE w:val="0"/>
              <w:autoSpaceDN w:val="0"/>
              <w:adjustRightInd w:val="0"/>
              <w:spacing w:after="60"/>
              <w:jc w:val="center"/>
            </w:pPr>
            <w:r>
              <w:t>Autostrad i dróg ekspresowych</w:t>
            </w:r>
          </w:p>
        </w:tc>
        <w:tc>
          <w:tcPr>
            <w:tcW w:w="3002" w:type="dxa"/>
            <w:tcBorders>
              <w:top w:val="single" w:sz="6" w:space="0" w:color="auto"/>
              <w:left w:val="single" w:sz="6" w:space="0" w:color="auto"/>
              <w:bottom w:val="single" w:sz="6" w:space="0" w:color="auto"/>
              <w:right w:val="single" w:sz="6" w:space="0" w:color="auto"/>
            </w:tcBorders>
            <w:vAlign w:val="center"/>
          </w:tcPr>
          <w:p w:rsidR="00662EED" w:rsidRDefault="00662EED" w:rsidP="00E53978">
            <w:pPr>
              <w:framePr w:hSpace="141" w:wrap="around" w:vAnchor="text" w:hAnchor="margin" w:xAlign="center" w:y="192"/>
              <w:overflowPunct w:val="0"/>
              <w:autoSpaceDE w:val="0"/>
              <w:autoSpaceDN w:val="0"/>
              <w:adjustRightInd w:val="0"/>
              <w:jc w:val="center"/>
            </w:pPr>
            <w:r>
              <w:t>innych dróg</w:t>
            </w:r>
          </w:p>
        </w:tc>
      </w:tr>
      <w:tr w:rsidR="00662EED" w:rsidTr="00E53978">
        <w:trPr>
          <w:cantSplit/>
        </w:trPr>
        <w:tc>
          <w:tcPr>
            <w:tcW w:w="2905" w:type="dxa"/>
            <w:vMerge/>
            <w:tcBorders>
              <w:top w:val="single" w:sz="6" w:space="0" w:color="auto"/>
              <w:left w:val="single" w:sz="6" w:space="0" w:color="auto"/>
              <w:bottom w:val="double" w:sz="6" w:space="0" w:color="auto"/>
              <w:right w:val="nil"/>
            </w:tcBorders>
            <w:vAlign w:val="center"/>
          </w:tcPr>
          <w:p w:rsidR="00662EED" w:rsidRDefault="00662EED" w:rsidP="00E53978">
            <w:pPr>
              <w:framePr w:hSpace="141" w:wrap="around" w:vAnchor="text" w:hAnchor="margin" w:xAlign="center" w:y="192"/>
            </w:pPr>
          </w:p>
        </w:tc>
        <w:tc>
          <w:tcPr>
            <w:tcW w:w="1603" w:type="dxa"/>
            <w:vMerge/>
            <w:tcBorders>
              <w:top w:val="single" w:sz="6" w:space="0" w:color="auto"/>
              <w:left w:val="single" w:sz="6" w:space="0" w:color="auto"/>
              <w:bottom w:val="double" w:sz="6" w:space="0" w:color="auto"/>
              <w:right w:val="nil"/>
            </w:tcBorders>
            <w:vAlign w:val="center"/>
          </w:tcPr>
          <w:p w:rsidR="00662EED" w:rsidRDefault="00662EED" w:rsidP="00E53978">
            <w:pPr>
              <w:framePr w:hSpace="141" w:wrap="around" w:vAnchor="text" w:hAnchor="margin" w:xAlign="center" w:y="192"/>
            </w:pPr>
          </w:p>
        </w:tc>
        <w:tc>
          <w:tcPr>
            <w:tcW w:w="3002" w:type="dxa"/>
            <w:tcBorders>
              <w:top w:val="single" w:sz="6" w:space="0" w:color="auto"/>
              <w:left w:val="single" w:sz="6" w:space="0" w:color="auto"/>
              <w:bottom w:val="double" w:sz="6" w:space="0" w:color="auto"/>
              <w:right w:val="single" w:sz="6" w:space="0" w:color="auto"/>
            </w:tcBorders>
            <w:vAlign w:val="center"/>
          </w:tcPr>
          <w:p w:rsidR="00662EED" w:rsidRDefault="00662EED" w:rsidP="00E53978">
            <w:pPr>
              <w:framePr w:hSpace="141" w:wrap="around" w:vAnchor="text" w:hAnchor="margin" w:xAlign="center" w:y="192"/>
              <w:overflowPunct w:val="0"/>
              <w:autoSpaceDE w:val="0"/>
              <w:autoSpaceDN w:val="0"/>
              <w:adjustRightInd w:val="0"/>
              <w:jc w:val="center"/>
            </w:pPr>
            <w:r>
              <w:t>kategoria ruchu KR3-KR6</w:t>
            </w:r>
          </w:p>
        </w:tc>
      </w:tr>
      <w:tr w:rsidR="00662EED" w:rsidTr="00E53978">
        <w:tc>
          <w:tcPr>
            <w:tcW w:w="2905" w:type="dxa"/>
            <w:tcBorders>
              <w:top w:val="nil"/>
              <w:left w:val="single" w:sz="6" w:space="0" w:color="auto"/>
              <w:bottom w:val="single" w:sz="6" w:space="0" w:color="auto"/>
              <w:right w:val="single" w:sz="6" w:space="0" w:color="auto"/>
            </w:tcBorders>
          </w:tcPr>
          <w:p w:rsidR="00662EED" w:rsidRDefault="00662EED" w:rsidP="00E53978">
            <w:pPr>
              <w:framePr w:hSpace="141" w:wrap="around" w:vAnchor="text" w:hAnchor="margin" w:xAlign="center" w:y="192"/>
              <w:overflowPunct w:val="0"/>
              <w:autoSpaceDE w:val="0"/>
              <w:autoSpaceDN w:val="0"/>
              <w:adjustRightInd w:val="0"/>
              <w:spacing w:before="120" w:after="120"/>
              <w:jc w:val="both"/>
            </w:pPr>
            <w:r>
              <w:t xml:space="preserve">Górna warstwa o grubości </w:t>
            </w:r>
            <w:smartTag w:uri="urn:schemas-microsoft-com:office:smarttags" w:element="metricconverter">
              <w:smartTagPr>
                <w:attr w:name="ProductID" w:val="20 cm"/>
              </w:smartTagPr>
              <w:r>
                <w:t>20 cm</w:t>
              </w:r>
            </w:smartTag>
          </w:p>
        </w:tc>
        <w:tc>
          <w:tcPr>
            <w:tcW w:w="1603" w:type="dxa"/>
            <w:tcBorders>
              <w:top w:val="nil"/>
              <w:left w:val="single" w:sz="6" w:space="0" w:color="auto"/>
              <w:bottom w:val="single" w:sz="6" w:space="0" w:color="auto"/>
              <w:right w:val="single" w:sz="6" w:space="0" w:color="auto"/>
            </w:tcBorders>
          </w:tcPr>
          <w:p w:rsidR="00662EED" w:rsidRDefault="00662EED" w:rsidP="00E53978">
            <w:pPr>
              <w:framePr w:hSpace="141" w:wrap="around" w:vAnchor="text" w:hAnchor="margin" w:xAlign="center" w:y="192"/>
              <w:overflowPunct w:val="0"/>
              <w:autoSpaceDE w:val="0"/>
              <w:autoSpaceDN w:val="0"/>
              <w:adjustRightInd w:val="0"/>
              <w:spacing w:before="120" w:after="120"/>
              <w:jc w:val="center"/>
            </w:pPr>
            <w:r>
              <w:t>1,03</w:t>
            </w:r>
          </w:p>
        </w:tc>
        <w:tc>
          <w:tcPr>
            <w:tcW w:w="3002" w:type="dxa"/>
            <w:tcBorders>
              <w:top w:val="nil"/>
              <w:left w:val="single" w:sz="6" w:space="0" w:color="auto"/>
              <w:bottom w:val="single" w:sz="6" w:space="0" w:color="auto"/>
              <w:right w:val="single" w:sz="6" w:space="0" w:color="auto"/>
            </w:tcBorders>
          </w:tcPr>
          <w:p w:rsidR="00662EED" w:rsidRDefault="00662EED" w:rsidP="00E53978">
            <w:pPr>
              <w:framePr w:hSpace="141" w:wrap="around" w:vAnchor="text" w:hAnchor="margin" w:xAlign="center" w:y="192"/>
              <w:overflowPunct w:val="0"/>
              <w:autoSpaceDE w:val="0"/>
              <w:autoSpaceDN w:val="0"/>
              <w:adjustRightInd w:val="0"/>
              <w:spacing w:before="120" w:after="120"/>
              <w:jc w:val="center"/>
            </w:pPr>
            <w:r>
              <w:t>1,00</w:t>
            </w:r>
          </w:p>
        </w:tc>
      </w:tr>
      <w:tr w:rsidR="00662EED" w:rsidTr="00E53978">
        <w:tc>
          <w:tcPr>
            <w:tcW w:w="2905" w:type="dxa"/>
            <w:tcBorders>
              <w:top w:val="single" w:sz="6" w:space="0" w:color="auto"/>
              <w:left w:val="single" w:sz="6" w:space="0" w:color="auto"/>
              <w:bottom w:val="single" w:sz="6" w:space="0" w:color="auto"/>
              <w:right w:val="single" w:sz="6" w:space="0" w:color="auto"/>
            </w:tcBorders>
          </w:tcPr>
          <w:p w:rsidR="00662EED" w:rsidRDefault="00662EED" w:rsidP="00E53978">
            <w:pPr>
              <w:framePr w:hSpace="141" w:wrap="around" w:vAnchor="text" w:hAnchor="margin" w:xAlign="center" w:y="192"/>
              <w:overflowPunct w:val="0"/>
              <w:autoSpaceDE w:val="0"/>
              <w:autoSpaceDN w:val="0"/>
              <w:adjustRightInd w:val="0"/>
              <w:spacing w:before="120" w:after="120"/>
              <w:jc w:val="both"/>
            </w:pPr>
            <w:r>
              <w:t xml:space="preserve">Na głębokości od 20 do </w:t>
            </w:r>
            <w:smartTag w:uri="urn:schemas-microsoft-com:office:smarttags" w:element="metricconverter">
              <w:smartTagPr>
                <w:attr w:name="ProductID" w:val="50 cm"/>
              </w:smartTagPr>
              <w:r>
                <w:t>50 cm</w:t>
              </w:r>
            </w:smartTag>
            <w:r>
              <w:t xml:space="preserve">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662EED" w:rsidRDefault="00662EED" w:rsidP="00E53978">
            <w:pPr>
              <w:framePr w:hSpace="141" w:wrap="around" w:vAnchor="text" w:hAnchor="margin" w:xAlign="center" w:y="192"/>
              <w:overflowPunct w:val="0"/>
              <w:autoSpaceDE w:val="0"/>
              <w:autoSpaceDN w:val="0"/>
              <w:adjustRightInd w:val="0"/>
              <w:jc w:val="center"/>
            </w:pPr>
            <w:r>
              <w:t> </w:t>
            </w:r>
          </w:p>
          <w:p w:rsidR="00662EED" w:rsidRDefault="00662EED" w:rsidP="00E53978">
            <w:pPr>
              <w:framePr w:hSpace="141" w:wrap="around" w:vAnchor="text" w:hAnchor="margin" w:xAlign="center" w:y="192"/>
              <w:overflowPunct w:val="0"/>
              <w:autoSpaceDE w:val="0"/>
              <w:autoSpaceDN w:val="0"/>
              <w:adjustRightInd w:val="0"/>
              <w:jc w:val="center"/>
            </w:pPr>
            <w:r>
              <w:t>1,00</w:t>
            </w:r>
          </w:p>
        </w:tc>
        <w:tc>
          <w:tcPr>
            <w:tcW w:w="3002" w:type="dxa"/>
            <w:tcBorders>
              <w:top w:val="single" w:sz="6" w:space="0" w:color="auto"/>
              <w:left w:val="single" w:sz="6" w:space="0" w:color="auto"/>
              <w:bottom w:val="single" w:sz="6" w:space="0" w:color="auto"/>
              <w:right w:val="single" w:sz="6" w:space="0" w:color="auto"/>
            </w:tcBorders>
          </w:tcPr>
          <w:p w:rsidR="00662EED" w:rsidRDefault="00662EED" w:rsidP="00E53978">
            <w:pPr>
              <w:framePr w:hSpace="141" w:wrap="around" w:vAnchor="text" w:hAnchor="margin" w:xAlign="center" w:y="192"/>
              <w:overflowPunct w:val="0"/>
              <w:autoSpaceDE w:val="0"/>
              <w:autoSpaceDN w:val="0"/>
              <w:adjustRightInd w:val="0"/>
              <w:jc w:val="center"/>
            </w:pPr>
            <w:r>
              <w:t> </w:t>
            </w:r>
          </w:p>
          <w:p w:rsidR="00662EED" w:rsidRDefault="00662EED" w:rsidP="00E53978">
            <w:pPr>
              <w:framePr w:hSpace="141" w:wrap="around" w:vAnchor="text" w:hAnchor="margin" w:xAlign="center" w:y="192"/>
              <w:overflowPunct w:val="0"/>
              <w:autoSpaceDE w:val="0"/>
              <w:autoSpaceDN w:val="0"/>
              <w:adjustRightInd w:val="0"/>
              <w:jc w:val="center"/>
            </w:pPr>
            <w:r>
              <w:t>1,00</w:t>
            </w:r>
          </w:p>
        </w:tc>
      </w:tr>
    </w:tbl>
    <w:p w:rsidR="00662EED" w:rsidRDefault="00662EED" w:rsidP="00662EED">
      <w:pPr>
        <w:overflowPunct w:val="0"/>
        <w:autoSpaceDE w:val="0"/>
        <w:autoSpaceDN w:val="0"/>
        <w:adjustRightInd w:val="0"/>
        <w:jc w:val="both"/>
      </w:pPr>
      <w:r>
        <w:t> </w:t>
      </w:r>
    </w:p>
    <w:p w:rsidR="00662EED" w:rsidRDefault="00662EED" w:rsidP="00662EED">
      <w:pPr>
        <w:overflowPunct w:val="0"/>
        <w:autoSpaceDE w:val="0"/>
        <w:autoSpaceDN w:val="0"/>
        <w:adjustRightInd w:val="0"/>
        <w:jc w:val="both"/>
      </w:pPr>
      <w:r>
        <w:t>Jeżeli grunty rodzime w wykopach i miejscach zerowych nie spełniają wymaganego wskaźnika zagęszczenia, to przed ułożeniem konstrukcji nawierzchni należy je dogęścić do wartości I</w:t>
      </w:r>
      <w:r>
        <w:rPr>
          <w:vertAlign w:val="subscript"/>
        </w:rPr>
        <w:t>s</w:t>
      </w:r>
      <w:r>
        <w:t>, podanych w tablicy 1.</w:t>
      </w:r>
    </w:p>
    <w:p w:rsidR="00662EED" w:rsidRDefault="00662EED" w:rsidP="00662EED">
      <w:pPr>
        <w:overflowPunct w:val="0"/>
        <w:autoSpaceDE w:val="0"/>
        <w:autoSpaceDN w:val="0"/>
        <w:adjustRightInd w:val="0"/>
        <w:jc w:val="both"/>
      </w:pPr>
      <w: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662EED" w:rsidRDefault="00662EED" w:rsidP="00662EED">
      <w:pPr>
        <w:overflowPunct w:val="0"/>
        <w:autoSpaceDE w:val="0"/>
        <w:autoSpaceDN w:val="0"/>
        <w:adjustRightInd w:val="0"/>
        <w:jc w:val="both"/>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662EED" w:rsidRDefault="00662EED" w:rsidP="00662EED">
      <w:pPr>
        <w:keepNext/>
        <w:overflowPunct w:val="0"/>
        <w:autoSpaceDE w:val="0"/>
        <w:autoSpaceDN w:val="0"/>
        <w:adjustRightInd w:val="0"/>
        <w:spacing w:before="120" w:after="120"/>
        <w:jc w:val="both"/>
        <w:outlineLvl w:val="1"/>
        <w:rPr>
          <w:b/>
        </w:rPr>
      </w:pPr>
      <w:r>
        <w:rPr>
          <w:b/>
        </w:rPr>
        <w:t>5.3. Ruch budowlany</w:t>
      </w:r>
    </w:p>
    <w:p w:rsidR="00662EED" w:rsidRDefault="00662EED" w:rsidP="00662EED">
      <w:pPr>
        <w:overflowPunct w:val="0"/>
        <w:autoSpaceDE w:val="0"/>
        <w:autoSpaceDN w:val="0"/>
        <w:adjustRightInd w:val="0"/>
        <w:jc w:val="both"/>
      </w:pPr>
      <w:r>
        <w:tab/>
        <w:t xml:space="preserve">Nie należy dopuszczać ruchu budowlanego po dnie wykopu o ile grubość warstwy gruntu (nadkładu) powyżej rzędnych robót ziemnych jest mniejsza niż </w:t>
      </w:r>
      <w:smartTag w:uri="urn:schemas-microsoft-com:office:smarttags" w:element="metricconverter">
        <w:smartTagPr>
          <w:attr w:name="ProductID" w:val="0,3 m"/>
        </w:smartTagPr>
        <w:r>
          <w:t>0,3 m</w:t>
        </w:r>
      </w:smartTag>
      <w:r>
        <w:t>.</w:t>
      </w:r>
    </w:p>
    <w:p w:rsidR="00662EED" w:rsidRDefault="00662EED" w:rsidP="00662EED">
      <w:pPr>
        <w:overflowPunct w:val="0"/>
        <w:autoSpaceDE w:val="0"/>
        <w:autoSpaceDN w:val="0"/>
        <w:adjustRightInd w:val="0"/>
        <w:jc w:val="both"/>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662EED" w:rsidRDefault="00662EED" w:rsidP="00662EED">
      <w:pPr>
        <w:overflowPunct w:val="0"/>
        <w:autoSpaceDE w:val="0"/>
        <w:autoSpaceDN w:val="0"/>
        <w:adjustRightInd w:val="0"/>
        <w:spacing w:after="120"/>
        <w:jc w:val="both"/>
      </w:pPr>
      <w:r>
        <w:tab/>
        <w:t>Naprawa uszkodzeń powierzchni robót ziemnych, wynikających z niedotrzymania podanych powyżej warunków obciąża Wykonawcę robót ziemnych.</w:t>
      </w:r>
    </w:p>
    <w:p w:rsidR="00662EED" w:rsidRDefault="00662EED" w:rsidP="00662EED">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6. kontrola jakości robót</w:t>
      </w:r>
    </w:p>
    <w:p w:rsidR="00662EED" w:rsidRDefault="00662EED" w:rsidP="00662EED">
      <w:pPr>
        <w:keepNext/>
        <w:overflowPunct w:val="0"/>
        <w:autoSpaceDE w:val="0"/>
        <w:autoSpaceDN w:val="0"/>
        <w:adjustRightInd w:val="0"/>
        <w:spacing w:before="120" w:after="120"/>
        <w:jc w:val="both"/>
        <w:outlineLvl w:val="1"/>
        <w:rPr>
          <w:b/>
        </w:rPr>
      </w:pPr>
      <w:r>
        <w:rPr>
          <w:b/>
        </w:rPr>
        <w:t>6.1. Ogólne zasady kontroli jakości robót</w:t>
      </w:r>
    </w:p>
    <w:p w:rsidR="00662EED" w:rsidRDefault="00662EED" w:rsidP="00662EED">
      <w:pPr>
        <w:overflowPunct w:val="0"/>
        <w:autoSpaceDE w:val="0"/>
        <w:autoSpaceDN w:val="0"/>
        <w:adjustRightInd w:val="0"/>
        <w:jc w:val="both"/>
      </w:pPr>
      <w:r>
        <w:tab/>
        <w:t>Ogólne zasady kontroli jakości robót podano w SST D-02.00.01 pkt 6.</w:t>
      </w:r>
    </w:p>
    <w:p w:rsidR="00662EED" w:rsidRDefault="00662EED" w:rsidP="00662EED">
      <w:pPr>
        <w:keepNext/>
        <w:overflowPunct w:val="0"/>
        <w:autoSpaceDE w:val="0"/>
        <w:autoSpaceDN w:val="0"/>
        <w:adjustRightInd w:val="0"/>
        <w:spacing w:before="120" w:after="120"/>
        <w:jc w:val="both"/>
        <w:outlineLvl w:val="1"/>
        <w:rPr>
          <w:b/>
        </w:rPr>
      </w:pPr>
      <w:r>
        <w:rPr>
          <w:b/>
        </w:rPr>
        <w:t>6.2. Kontrola wykonania wykopów</w:t>
      </w:r>
    </w:p>
    <w:p w:rsidR="00662EED" w:rsidRDefault="00662EED" w:rsidP="00662EED">
      <w:pPr>
        <w:overflowPunct w:val="0"/>
        <w:autoSpaceDE w:val="0"/>
        <w:autoSpaceDN w:val="0"/>
        <w:adjustRightInd w:val="0"/>
        <w:jc w:val="both"/>
      </w:pPr>
      <w:r>
        <w:tab/>
        <w:t>Kontrola wykonania wykopów polega na sprawdzeniu zgodności z wymaganiami określonymi w dokumentacji projektowej i SST. W czasie kontroli szczególną uwagę należy zwrócić na:</w:t>
      </w:r>
    </w:p>
    <w:p w:rsidR="00662EED" w:rsidRDefault="00662EED" w:rsidP="00662EED">
      <w:pPr>
        <w:overflowPunct w:val="0"/>
        <w:autoSpaceDE w:val="0"/>
        <w:autoSpaceDN w:val="0"/>
        <w:adjustRightInd w:val="0"/>
        <w:jc w:val="both"/>
      </w:pPr>
      <w:r>
        <w:t>a)</w:t>
      </w:r>
      <w:r>
        <w:rPr>
          <w:sz w:val="14"/>
        </w:rPr>
        <w:t xml:space="preserve">     </w:t>
      </w:r>
      <w:r>
        <w:t>sposób odspajania gruntów nie pogarszający ich właściwości,</w:t>
      </w:r>
    </w:p>
    <w:p w:rsidR="00662EED" w:rsidRDefault="00662EED" w:rsidP="00662EED">
      <w:pPr>
        <w:overflowPunct w:val="0"/>
        <w:autoSpaceDE w:val="0"/>
        <w:autoSpaceDN w:val="0"/>
        <w:adjustRightInd w:val="0"/>
        <w:jc w:val="both"/>
      </w:pPr>
      <w:r>
        <w:t>b)</w:t>
      </w:r>
      <w:r>
        <w:rPr>
          <w:sz w:val="14"/>
        </w:rPr>
        <w:t xml:space="preserve">    </w:t>
      </w:r>
      <w:r>
        <w:t>zapewnienie stateczności skarp,</w:t>
      </w:r>
    </w:p>
    <w:p w:rsidR="00662EED" w:rsidRDefault="00662EED" w:rsidP="00662EED">
      <w:pPr>
        <w:overflowPunct w:val="0"/>
        <w:autoSpaceDE w:val="0"/>
        <w:autoSpaceDN w:val="0"/>
        <w:adjustRightInd w:val="0"/>
        <w:jc w:val="both"/>
      </w:pPr>
      <w:r>
        <w:t>c)</w:t>
      </w:r>
      <w:r>
        <w:rPr>
          <w:sz w:val="14"/>
        </w:rPr>
        <w:t xml:space="preserve">     </w:t>
      </w:r>
      <w:r>
        <w:t>odwodnienie wykopów w czasie wykonywania robót i po ich zakończeniu,</w:t>
      </w:r>
    </w:p>
    <w:p w:rsidR="00662EED" w:rsidRDefault="00662EED" w:rsidP="00662EED">
      <w:pPr>
        <w:overflowPunct w:val="0"/>
        <w:autoSpaceDE w:val="0"/>
        <w:autoSpaceDN w:val="0"/>
        <w:adjustRightInd w:val="0"/>
        <w:jc w:val="both"/>
      </w:pPr>
      <w:r>
        <w:t>d)</w:t>
      </w:r>
      <w:r>
        <w:rPr>
          <w:sz w:val="14"/>
        </w:rPr>
        <w:t xml:space="preserve">    </w:t>
      </w:r>
      <w:r>
        <w:t>dokładność wykonania wykopów (usytuowanie i wykończenie),</w:t>
      </w:r>
    </w:p>
    <w:p w:rsidR="00662EED" w:rsidRDefault="00662EED" w:rsidP="00662EED">
      <w:pPr>
        <w:overflowPunct w:val="0"/>
        <w:autoSpaceDE w:val="0"/>
        <w:autoSpaceDN w:val="0"/>
        <w:adjustRightInd w:val="0"/>
        <w:spacing w:after="120"/>
        <w:jc w:val="both"/>
      </w:pPr>
      <w:r>
        <w:t>e)</w:t>
      </w:r>
      <w:r>
        <w:rPr>
          <w:sz w:val="14"/>
        </w:rPr>
        <w:t xml:space="preserve">     </w:t>
      </w:r>
      <w:r>
        <w:t>zagęszczenie górnej strefy korpusu w wykopie według wymagań określonych w pkcie 5.2.</w:t>
      </w:r>
    </w:p>
    <w:p w:rsidR="00662EED" w:rsidRDefault="00662EED" w:rsidP="00662EED">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7. obmiar robót</w:t>
      </w:r>
    </w:p>
    <w:p w:rsidR="00662EED" w:rsidRDefault="00662EED" w:rsidP="00662EED">
      <w:pPr>
        <w:keepNext/>
        <w:overflowPunct w:val="0"/>
        <w:autoSpaceDE w:val="0"/>
        <w:autoSpaceDN w:val="0"/>
        <w:adjustRightInd w:val="0"/>
        <w:spacing w:before="120" w:after="120"/>
        <w:jc w:val="both"/>
        <w:outlineLvl w:val="1"/>
        <w:rPr>
          <w:b/>
        </w:rPr>
      </w:pPr>
      <w:r>
        <w:rPr>
          <w:b/>
        </w:rPr>
        <w:t>7.1. Ogólne zasady obmiaru robót</w:t>
      </w:r>
    </w:p>
    <w:p w:rsidR="00662EED" w:rsidRDefault="00662EED" w:rsidP="00662EED">
      <w:pPr>
        <w:overflowPunct w:val="0"/>
        <w:autoSpaceDE w:val="0"/>
        <w:autoSpaceDN w:val="0"/>
        <w:adjustRightInd w:val="0"/>
        <w:jc w:val="both"/>
      </w:pPr>
      <w:r>
        <w:tab/>
        <w:t>Ogólne zasady obmiaru robót podano w SST D-02.00.01 pkt 7.</w:t>
      </w:r>
    </w:p>
    <w:p w:rsidR="00662EED" w:rsidRDefault="00662EED" w:rsidP="00662EED">
      <w:pPr>
        <w:keepNext/>
        <w:overflowPunct w:val="0"/>
        <w:autoSpaceDE w:val="0"/>
        <w:autoSpaceDN w:val="0"/>
        <w:adjustRightInd w:val="0"/>
        <w:spacing w:before="120" w:after="120"/>
        <w:jc w:val="both"/>
        <w:outlineLvl w:val="1"/>
        <w:rPr>
          <w:b/>
        </w:rPr>
      </w:pPr>
      <w:r>
        <w:rPr>
          <w:b/>
        </w:rPr>
        <w:t>7.2. Jednostka obmiarowa</w:t>
      </w:r>
    </w:p>
    <w:p w:rsidR="00662EED" w:rsidRDefault="00662EED" w:rsidP="00662EED">
      <w:pPr>
        <w:overflowPunct w:val="0"/>
        <w:autoSpaceDE w:val="0"/>
        <w:autoSpaceDN w:val="0"/>
        <w:adjustRightInd w:val="0"/>
        <w:spacing w:after="120"/>
        <w:jc w:val="both"/>
      </w:pPr>
      <w:r>
        <w:tab/>
        <w:t>Jednostką obmiarową jest m</w:t>
      </w:r>
      <w:r>
        <w:rPr>
          <w:vertAlign w:val="superscript"/>
        </w:rPr>
        <w:t>3</w:t>
      </w:r>
      <w:r>
        <w:t xml:space="preserve"> (metr sześcienny) wykonanego wykopu.</w:t>
      </w:r>
    </w:p>
    <w:p w:rsidR="00662EED" w:rsidRDefault="00662EED" w:rsidP="00662EED">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8. odbiór robót</w:t>
      </w:r>
    </w:p>
    <w:p w:rsidR="00662EED" w:rsidRDefault="00662EED" w:rsidP="00662EED">
      <w:pPr>
        <w:overflowPunct w:val="0"/>
        <w:autoSpaceDE w:val="0"/>
        <w:autoSpaceDN w:val="0"/>
        <w:adjustRightInd w:val="0"/>
        <w:spacing w:after="120"/>
        <w:jc w:val="both"/>
      </w:pPr>
      <w:r>
        <w:tab/>
        <w:t>Ogólne zasady odbioru robót podano w SST D-02.00.01 pkt 8.</w:t>
      </w:r>
    </w:p>
    <w:p w:rsidR="00662EED" w:rsidRDefault="00662EED" w:rsidP="00662EED">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9. podstawa płatności</w:t>
      </w:r>
    </w:p>
    <w:p w:rsidR="00662EED" w:rsidRDefault="00662EED" w:rsidP="00662EED">
      <w:pPr>
        <w:keepNext/>
        <w:overflowPunct w:val="0"/>
        <w:autoSpaceDE w:val="0"/>
        <w:autoSpaceDN w:val="0"/>
        <w:adjustRightInd w:val="0"/>
        <w:spacing w:before="120" w:after="120"/>
        <w:jc w:val="both"/>
        <w:outlineLvl w:val="1"/>
        <w:rPr>
          <w:b/>
        </w:rPr>
      </w:pPr>
      <w:r>
        <w:rPr>
          <w:b/>
        </w:rPr>
        <w:t>9.1. Ogólne ustalenia dotyczące podstawy płatności</w:t>
      </w:r>
    </w:p>
    <w:p w:rsidR="00662EED" w:rsidRDefault="00662EED" w:rsidP="00662EED">
      <w:pPr>
        <w:overflowPunct w:val="0"/>
        <w:autoSpaceDE w:val="0"/>
        <w:autoSpaceDN w:val="0"/>
        <w:adjustRightInd w:val="0"/>
        <w:jc w:val="both"/>
      </w:pPr>
      <w:r>
        <w:tab/>
        <w:t>Ogólne ustalenia dotyczące podstawy płatności podano w SST D-02.00.01 pkt 9.</w:t>
      </w:r>
    </w:p>
    <w:p w:rsidR="00662EED" w:rsidRDefault="00662EED" w:rsidP="00662EED">
      <w:pPr>
        <w:keepNext/>
        <w:overflowPunct w:val="0"/>
        <w:autoSpaceDE w:val="0"/>
        <w:autoSpaceDN w:val="0"/>
        <w:adjustRightInd w:val="0"/>
        <w:spacing w:before="120" w:after="120"/>
        <w:jc w:val="both"/>
        <w:outlineLvl w:val="1"/>
        <w:rPr>
          <w:b/>
        </w:rPr>
      </w:pPr>
      <w:r>
        <w:rPr>
          <w:b/>
        </w:rPr>
        <w:t>9.2. Cena jednostki obmiarowej</w:t>
      </w:r>
    </w:p>
    <w:p w:rsidR="00662EED" w:rsidRDefault="00662EED" w:rsidP="00662EED">
      <w:pPr>
        <w:overflowPunct w:val="0"/>
        <w:autoSpaceDE w:val="0"/>
        <w:autoSpaceDN w:val="0"/>
        <w:adjustRightInd w:val="0"/>
        <w:jc w:val="both"/>
      </w:pPr>
      <w:r>
        <w:tab/>
        <w:t xml:space="preserve">Cena wykonania </w:t>
      </w:r>
      <w:smartTag w:uri="urn:schemas-microsoft-com:office:smarttags" w:element="metricconverter">
        <w:smartTagPr>
          <w:attr w:name="ProductID" w:val="1 m3"/>
        </w:smartTagPr>
        <w:r>
          <w:t>1 m</w:t>
        </w:r>
        <w:r>
          <w:rPr>
            <w:vertAlign w:val="superscript"/>
          </w:rPr>
          <w:t>3</w:t>
        </w:r>
      </w:smartTag>
      <w:r>
        <w:t xml:space="preserve"> wykopów w gruntach nieskalistych obejmuje:</w:t>
      </w:r>
    </w:p>
    <w:p w:rsidR="00662EED" w:rsidRDefault="00662EED" w:rsidP="00662EED">
      <w:pPr>
        <w:overflowPunct w:val="0"/>
        <w:autoSpaceDE w:val="0"/>
        <w:autoSpaceDN w:val="0"/>
        <w:adjustRightInd w:val="0"/>
        <w:jc w:val="both"/>
      </w:pPr>
      <w:r>
        <w:rPr>
          <w:rFonts w:ascii="Symbol" w:hAnsi="Symbol"/>
        </w:rPr>
        <w:t></w:t>
      </w:r>
      <w:r>
        <w:rPr>
          <w:sz w:val="14"/>
        </w:rPr>
        <w:t xml:space="preserve">      </w:t>
      </w:r>
      <w:r>
        <w:t>prace pomiarowe i roboty przygotowawcze,</w:t>
      </w:r>
    </w:p>
    <w:p w:rsidR="00662EED" w:rsidRDefault="00662EED" w:rsidP="00662EED">
      <w:pPr>
        <w:overflowPunct w:val="0"/>
        <w:autoSpaceDE w:val="0"/>
        <w:autoSpaceDN w:val="0"/>
        <w:adjustRightInd w:val="0"/>
        <w:jc w:val="both"/>
      </w:pPr>
      <w:r>
        <w:rPr>
          <w:rFonts w:ascii="Symbol" w:hAnsi="Symbol"/>
        </w:rPr>
        <w:t></w:t>
      </w:r>
      <w:r>
        <w:rPr>
          <w:sz w:val="14"/>
        </w:rPr>
        <w:t xml:space="preserve">      </w:t>
      </w:r>
      <w:r>
        <w:t>oznakowanie robót,</w:t>
      </w:r>
    </w:p>
    <w:p w:rsidR="00662EED" w:rsidRDefault="00662EED" w:rsidP="00662EED">
      <w:pPr>
        <w:overflowPunct w:val="0"/>
        <w:autoSpaceDE w:val="0"/>
        <w:autoSpaceDN w:val="0"/>
        <w:adjustRightInd w:val="0"/>
        <w:jc w:val="both"/>
      </w:pPr>
      <w:r>
        <w:rPr>
          <w:rFonts w:ascii="Symbol" w:hAnsi="Symbol"/>
        </w:rPr>
        <w:t></w:t>
      </w:r>
      <w:r>
        <w:rPr>
          <w:sz w:val="14"/>
        </w:rPr>
        <w:t xml:space="preserve">      </w:t>
      </w:r>
      <w:r>
        <w:t xml:space="preserve">wykonanie wykopu z transportem urobku na nasyp lub odkład, obejmujące: odspojenie, </w:t>
      </w:r>
      <w:r>
        <w:br/>
        <w:t xml:space="preserve">         przemieszczenie,załadunek, przewiezienie i wyładunek,</w:t>
      </w:r>
    </w:p>
    <w:p w:rsidR="00662EED" w:rsidRDefault="00662EED" w:rsidP="00662EED">
      <w:pPr>
        <w:overflowPunct w:val="0"/>
        <w:autoSpaceDE w:val="0"/>
        <w:autoSpaceDN w:val="0"/>
        <w:adjustRightInd w:val="0"/>
        <w:jc w:val="both"/>
      </w:pPr>
      <w:r>
        <w:rPr>
          <w:rFonts w:ascii="Symbol" w:hAnsi="Symbol"/>
        </w:rPr>
        <w:t></w:t>
      </w:r>
      <w:r>
        <w:rPr>
          <w:sz w:val="14"/>
        </w:rPr>
        <w:t xml:space="preserve">      </w:t>
      </w:r>
      <w:r>
        <w:t>odwodnienie wykopu na czas jego wykonywania,</w:t>
      </w:r>
    </w:p>
    <w:p w:rsidR="00662EED" w:rsidRDefault="00662EED" w:rsidP="00662EED">
      <w:pPr>
        <w:overflowPunct w:val="0"/>
        <w:autoSpaceDE w:val="0"/>
        <w:autoSpaceDN w:val="0"/>
        <w:adjustRightInd w:val="0"/>
        <w:jc w:val="both"/>
      </w:pPr>
      <w:r>
        <w:rPr>
          <w:rFonts w:ascii="Symbol" w:hAnsi="Symbol"/>
        </w:rPr>
        <w:t></w:t>
      </w:r>
      <w:r>
        <w:rPr>
          <w:sz w:val="14"/>
        </w:rPr>
        <w:t xml:space="preserve">      </w:t>
      </w:r>
      <w:r>
        <w:t xml:space="preserve">profilowanie dna wykopu, rowów, skarp, </w:t>
      </w:r>
    </w:p>
    <w:p w:rsidR="00662EED" w:rsidRDefault="00662EED" w:rsidP="00662EED">
      <w:pPr>
        <w:overflowPunct w:val="0"/>
        <w:autoSpaceDE w:val="0"/>
        <w:autoSpaceDN w:val="0"/>
        <w:adjustRightInd w:val="0"/>
        <w:jc w:val="both"/>
      </w:pPr>
      <w:r>
        <w:rPr>
          <w:rFonts w:ascii="Symbol" w:hAnsi="Symbol"/>
        </w:rPr>
        <w:t></w:t>
      </w:r>
      <w:r>
        <w:rPr>
          <w:sz w:val="14"/>
        </w:rPr>
        <w:t xml:space="preserve">      </w:t>
      </w:r>
      <w:r>
        <w:t xml:space="preserve">zagęszczenie powierzchni wykopu, </w:t>
      </w:r>
    </w:p>
    <w:p w:rsidR="00662EED" w:rsidRDefault="00662EED" w:rsidP="00662EED">
      <w:pPr>
        <w:overflowPunct w:val="0"/>
        <w:autoSpaceDE w:val="0"/>
        <w:autoSpaceDN w:val="0"/>
        <w:adjustRightInd w:val="0"/>
        <w:jc w:val="both"/>
      </w:pPr>
      <w:r>
        <w:rPr>
          <w:rFonts w:ascii="Symbol" w:hAnsi="Symbol"/>
        </w:rPr>
        <w:t></w:t>
      </w:r>
      <w:r>
        <w:rPr>
          <w:sz w:val="14"/>
        </w:rPr>
        <w:t xml:space="preserve">      </w:t>
      </w:r>
      <w:r>
        <w:t>przeprowadzenie pomiarów i badań laboratoryjnych, wymaganych w specyfikacji technicznej,</w:t>
      </w:r>
    </w:p>
    <w:p w:rsidR="00662EED" w:rsidRDefault="00662EED" w:rsidP="00662EED">
      <w:pPr>
        <w:overflowPunct w:val="0"/>
        <w:autoSpaceDE w:val="0"/>
        <w:autoSpaceDN w:val="0"/>
        <w:adjustRightInd w:val="0"/>
        <w:jc w:val="both"/>
      </w:pPr>
      <w:r>
        <w:rPr>
          <w:rFonts w:ascii="Symbol" w:hAnsi="Symbol"/>
        </w:rPr>
        <w:t></w:t>
      </w:r>
      <w:r>
        <w:rPr>
          <w:sz w:val="14"/>
        </w:rPr>
        <w:t xml:space="preserve">      </w:t>
      </w:r>
      <w:r>
        <w:t xml:space="preserve">rozplantowanie urobku na odkładzie, </w:t>
      </w:r>
    </w:p>
    <w:p w:rsidR="00662EED" w:rsidRDefault="00662EED" w:rsidP="00662EED">
      <w:pPr>
        <w:overflowPunct w:val="0"/>
        <w:autoSpaceDE w:val="0"/>
        <w:autoSpaceDN w:val="0"/>
        <w:adjustRightInd w:val="0"/>
        <w:jc w:val="both"/>
      </w:pPr>
      <w:r>
        <w:rPr>
          <w:rFonts w:ascii="Symbol" w:hAnsi="Symbol"/>
        </w:rPr>
        <w:t></w:t>
      </w:r>
      <w:r>
        <w:rPr>
          <w:sz w:val="14"/>
        </w:rPr>
        <w:t xml:space="preserve">      </w:t>
      </w:r>
      <w:r>
        <w:t>wykonanie, a następnie rozebranie dróg dojazdowych,</w:t>
      </w:r>
    </w:p>
    <w:p w:rsidR="00662EED" w:rsidRDefault="00662EED" w:rsidP="00662EED">
      <w:pPr>
        <w:overflowPunct w:val="0"/>
        <w:autoSpaceDE w:val="0"/>
        <w:autoSpaceDN w:val="0"/>
        <w:adjustRightInd w:val="0"/>
        <w:jc w:val="both"/>
      </w:pPr>
      <w:r>
        <w:rPr>
          <w:rFonts w:ascii="Symbol" w:hAnsi="Symbol"/>
        </w:rPr>
        <w:t></w:t>
      </w:r>
      <w:r>
        <w:rPr>
          <w:sz w:val="14"/>
        </w:rPr>
        <w:t xml:space="preserve">      </w:t>
      </w:r>
      <w:r>
        <w:t>rekultywację terenu.</w:t>
      </w:r>
      <w:r>
        <w:tab/>
      </w:r>
    </w:p>
    <w:p w:rsidR="00662EED" w:rsidRDefault="00662EED" w:rsidP="00662EED">
      <w:pPr>
        <w:keepNext/>
        <w:keepLines/>
        <w:suppressAutoHyphens/>
        <w:overflowPunct w:val="0"/>
        <w:autoSpaceDE w:val="0"/>
        <w:autoSpaceDN w:val="0"/>
        <w:adjustRightInd w:val="0"/>
        <w:spacing w:before="240" w:after="120"/>
        <w:jc w:val="both"/>
        <w:outlineLvl w:val="0"/>
        <w:rPr>
          <w:b/>
          <w:caps/>
          <w:color w:val="000080"/>
          <w:kern w:val="28"/>
        </w:rPr>
      </w:pPr>
      <w:r>
        <w:rPr>
          <w:b/>
          <w:caps/>
          <w:color w:val="000080"/>
          <w:kern w:val="28"/>
        </w:rPr>
        <w:t>10. przepisy związane</w:t>
      </w:r>
    </w:p>
    <w:p w:rsidR="00662EED" w:rsidRDefault="00662EED" w:rsidP="00662EED">
      <w:pPr>
        <w:numPr>
          <w:ilvl w:val="12"/>
          <w:numId w:val="0"/>
        </w:numPr>
        <w:overflowPunct w:val="0"/>
        <w:autoSpaceDE w:val="0"/>
        <w:autoSpaceDN w:val="0"/>
        <w:adjustRightInd w:val="0"/>
        <w:jc w:val="both"/>
      </w:pPr>
      <w:r>
        <w:tab/>
        <w:t>Spis przepisów związanych podano w SST D-02.00.01 pkt 10.</w:t>
      </w:r>
    </w:p>
    <w:p w:rsidR="00662EED" w:rsidRDefault="00662EED" w:rsidP="00662EED"/>
    <w:p w:rsidR="003561B9" w:rsidRDefault="003561B9"/>
    <w:p w:rsidR="00536BCA" w:rsidRDefault="00536BCA"/>
    <w:p w:rsidR="00536BCA" w:rsidRDefault="00536BCA"/>
    <w:p w:rsidR="00536BCA" w:rsidRDefault="00536BCA"/>
    <w:p w:rsidR="00536BCA" w:rsidRDefault="00536BCA"/>
    <w:p w:rsidR="00536BCA" w:rsidRDefault="00536BCA"/>
    <w:p w:rsidR="00536BCA" w:rsidRDefault="00536BCA"/>
    <w:p w:rsidR="00536BCA" w:rsidRDefault="00536BCA"/>
    <w:p w:rsidR="00536BCA" w:rsidRPr="007D5C65" w:rsidRDefault="00536BCA" w:rsidP="00536BCA">
      <w:pPr>
        <w:pStyle w:val="Standardowytekst"/>
        <w:rPr>
          <w:b/>
          <w:sz w:val="28"/>
        </w:rPr>
      </w:pPr>
      <w:r>
        <w:t xml:space="preserve">                                                                      </w:t>
      </w:r>
      <w:r w:rsidRPr="007D5C65">
        <w:rPr>
          <w:b/>
          <w:sz w:val="28"/>
        </w:rPr>
        <w:t>D-04.04.02</w:t>
      </w:r>
    </w:p>
    <w:p w:rsidR="00536BCA" w:rsidRPr="007D5C65" w:rsidRDefault="00536BCA" w:rsidP="00536BCA">
      <w:pPr>
        <w:pStyle w:val="Standardowytekst"/>
        <w:rPr>
          <w:b/>
          <w:sz w:val="28"/>
        </w:rPr>
      </w:pPr>
    </w:p>
    <w:p w:rsidR="00536BCA" w:rsidRPr="007D5C65" w:rsidRDefault="00536BCA" w:rsidP="00536BCA">
      <w:pPr>
        <w:pStyle w:val="Standardowytekst"/>
        <w:jc w:val="center"/>
        <w:rPr>
          <w:b/>
          <w:sz w:val="28"/>
        </w:rPr>
      </w:pPr>
    </w:p>
    <w:p w:rsidR="00536BCA" w:rsidRPr="007D5C65" w:rsidRDefault="00536BCA" w:rsidP="00536BCA">
      <w:pPr>
        <w:pStyle w:val="Standardowytekst"/>
        <w:jc w:val="center"/>
        <w:rPr>
          <w:b/>
          <w:sz w:val="28"/>
        </w:rPr>
      </w:pPr>
      <w:r w:rsidRPr="007D5C65">
        <w:rPr>
          <w:b/>
          <w:sz w:val="28"/>
        </w:rPr>
        <w:t>PODBUDOWA  Z  KRUSZYWA  ŁAMANEGO</w:t>
      </w:r>
    </w:p>
    <w:p w:rsidR="00536BCA" w:rsidRPr="007D5C65" w:rsidRDefault="00536BCA" w:rsidP="00536BCA">
      <w:pPr>
        <w:pStyle w:val="Standardowytekst"/>
        <w:jc w:val="center"/>
        <w:rPr>
          <w:b/>
          <w:sz w:val="28"/>
        </w:rPr>
      </w:pPr>
    </w:p>
    <w:p w:rsidR="00536BCA" w:rsidRPr="007D5C65" w:rsidRDefault="00536BCA" w:rsidP="00536BCA">
      <w:pPr>
        <w:pStyle w:val="Standardowytekst"/>
        <w:jc w:val="center"/>
        <w:rPr>
          <w:b/>
          <w:sz w:val="28"/>
        </w:rPr>
      </w:pPr>
      <w:r w:rsidRPr="007D5C65">
        <w:rPr>
          <w:b/>
          <w:sz w:val="28"/>
        </w:rPr>
        <w:t>STABILIZOWANEGO  MECHANICZNIE</w:t>
      </w:r>
    </w:p>
    <w:p w:rsidR="00536BCA" w:rsidRPr="007D5C65" w:rsidRDefault="00536BCA" w:rsidP="00536BCA">
      <w:pPr>
        <w:pStyle w:val="Standardowytekst"/>
        <w:jc w:val="center"/>
        <w:rPr>
          <w:b/>
          <w:sz w:val="28"/>
        </w:rPr>
      </w:pPr>
    </w:p>
    <w:p w:rsidR="00536BCA" w:rsidRPr="007D5C65" w:rsidRDefault="00536BCA" w:rsidP="00536BCA">
      <w:pPr>
        <w:pStyle w:val="Standardowytekst"/>
        <w:rPr>
          <w:b/>
          <w:sz w:val="28"/>
        </w:rPr>
      </w:pPr>
    </w:p>
    <w:p w:rsidR="00536BCA" w:rsidRPr="00B2782A" w:rsidRDefault="00536BCA" w:rsidP="00536BCA">
      <w:pPr>
        <w:pStyle w:val="Nagwek1"/>
        <w:jc w:val="left"/>
        <w:rPr>
          <w:sz w:val="22"/>
          <w:szCs w:val="22"/>
        </w:rPr>
      </w:pPr>
      <w:r w:rsidRPr="00B2782A">
        <w:rPr>
          <w:sz w:val="22"/>
          <w:szCs w:val="22"/>
        </w:rPr>
        <w:t>1. WSTĘP</w:t>
      </w:r>
    </w:p>
    <w:p w:rsidR="00536BCA" w:rsidRPr="00B2782A" w:rsidRDefault="00536BCA" w:rsidP="00536BCA">
      <w:pPr>
        <w:pStyle w:val="Nagwek2"/>
        <w:rPr>
          <w:sz w:val="22"/>
          <w:szCs w:val="22"/>
        </w:rPr>
      </w:pPr>
      <w:r w:rsidRPr="00B2782A">
        <w:rPr>
          <w:sz w:val="22"/>
          <w:szCs w:val="22"/>
        </w:rPr>
        <w:t>1.1. Przedmiot SST</w:t>
      </w:r>
    </w:p>
    <w:p w:rsidR="00536BCA" w:rsidRDefault="00536BCA" w:rsidP="00536BCA">
      <w:pPr>
        <w:rPr>
          <w:sz w:val="22"/>
          <w:szCs w:val="22"/>
        </w:rPr>
      </w:pPr>
      <w:r>
        <w:rPr>
          <w:sz w:val="22"/>
          <w:szCs w:val="22"/>
        </w:rPr>
        <w:t xml:space="preserve">           </w:t>
      </w:r>
      <w:r w:rsidRPr="00B2782A">
        <w:rPr>
          <w:sz w:val="22"/>
          <w:szCs w:val="22"/>
        </w:rPr>
        <w:t xml:space="preserve"> Przedmiotem niniejszej ogólnej specyfikacji technicznej (SST) są wymagania  dotyczące wykonania i odbioru robót związanych z wykonywaniem podbudowy z kruszywa łamanego stabilizowanego   mechanicznie.</w:t>
      </w:r>
    </w:p>
    <w:p w:rsidR="00536BCA" w:rsidRPr="00B2782A" w:rsidRDefault="00536BCA" w:rsidP="00536BCA">
      <w:pPr>
        <w:rPr>
          <w:sz w:val="22"/>
          <w:szCs w:val="22"/>
        </w:rPr>
      </w:pPr>
    </w:p>
    <w:p w:rsidR="00536BCA" w:rsidRPr="00B2782A" w:rsidRDefault="00536BCA" w:rsidP="00536BCA">
      <w:pPr>
        <w:pStyle w:val="Nagwek2"/>
        <w:rPr>
          <w:sz w:val="22"/>
          <w:szCs w:val="22"/>
        </w:rPr>
      </w:pPr>
      <w:r w:rsidRPr="00B2782A">
        <w:rPr>
          <w:sz w:val="22"/>
          <w:szCs w:val="22"/>
        </w:rPr>
        <w:t>1.2. Zakres stosowania SST</w:t>
      </w:r>
    </w:p>
    <w:p w:rsidR="00536BCA" w:rsidRDefault="00536BCA" w:rsidP="00536BCA">
      <w:pPr>
        <w:rPr>
          <w:sz w:val="22"/>
          <w:szCs w:val="22"/>
        </w:rPr>
      </w:pPr>
      <w:r>
        <w:rPr>
          <w:sz w:val="22"/>
          <w:szCs w:val="22"/>
        </w:rPr>
        <w:t xml:space="preserve">            </w:t>
      </w:r>
      <w:r w:rsidRPr="00B2782A">
        <w:rPr>
          <w:sz w:val="22"/>
          <w:szCs w:val="22"/>
        </w:rPr>
        <w:t xml:space="preserve">Specyfikacja techniczna (SST)  jest  stosowana jako dokument przetargowy i kontraktowy przy </w:t>
      </w:r>
      <w:r>
        <w:rPr>
          <w:sz w:val="22"/>
          <w:szCs w:val="22"/>
        </w:rPr>
        <w:br/>
        <w:t xml:space="preserve">            </w:t>
      </w:r>
      <w:r w:rsidRPr="00B2782A">
        <w:rPr>
          <w:sz w:val="22"/>
          <w:szCs w:val="22"/>
        </w:rPr>
        <w:t xml:space="preserve">zlecaniu </w:t>
      </w:r>
      <w:r>
        <w:rPr>
          <w:sz w:val="22"/>
          <w:szCs w:val="22"/>
        </w:rPr>
        <w:t xml:space="preserve"> </w:t>
      </w:r>
      <w:r w:rsidRPr="00B2782A">
        <w:rPr>
          <w:sz w:val="22"/>
          <w:szCs w:val="22"/>
        </w:rPr>
        <w:t xml:space="preserve"> i realizacji robót na d</w:t>
      </w:r>
      <w:r>
        <w:rPr>
          <w:sz w:val="22"/>
          <w:szCs w:val="22"/>
        </w:rPr>
        <w:t>rogach powiatowych.</w:t>
      </w:r>
    </w:p>
    <w:p w:rsidR="00536BCA" w:rsidRPr="00B2782A" w:rsidRDefault="00536BCA" w:rsidP="00536BCA">
      <w:pPr>
        <w:rPr>
          <w:sz w:val="22"/>
          <w:szCs w:val="22"/>
        </w:rPr>
      </w:pPr>
    </w:p>
    <w:p w:rsidR="00536BCA" w:rsidRPr="00B2782A" w:rsidRDefault="00536BCA" w:rsidP="00536BCA">
      <w:pPr>
        <w:pStyle w:val="Nagwek2"/>
        <w:rPr>
          <w:sz w:val="22"/>
          <w:szCs w:val="22"/>
        </w:rPr>
      </w:pPr>
      <w:r w:rsidRPr="00B2782A">
        <w:rPr>
          <w:sz w:val="22"/>
          <w:szCs w:val="22"/>
        </w:rPr>
        <w:t>1.3. Zakres robót objętych SST</w:t>
      </w:r>
    </w:p>
    <w:p w:rsidR="00536BCA" w:rsidRPr="00B2782A" w:rsidRDefault="00536BCA" w:rsidP="00536BCA">
      <w:pPr>
        <w:rPr>
          <w:sz w:val="22"/>
          <w:szCs w:val="22"/>
        </w:rPr>
      </w:pPr>
      <w:r w:rsidRPr="00B2782A">
        <w:rPr>
          <w:sz w:val="22"/>
          <w:szCs w:val="22"/>
        </w:rPr>
        <w:tab/>
        <w:t xml:space="preserve">Ustalenia zawarte w niniejszej specyfikacji dotyczą zasad prowadzenia robót związanych z </w:t>
      </w:r>
    </w:p>
    <w:p w:rsidR="00536BCA" w:rsidRDefault="00536BCA" w:rsidP="00536BCA">
      <w:pPr>
        <w:rPr>
          <w:sz w:val="22"/>
          <w:szCs w:val="22"/>
        </w:rPr>
      </w:pPr>
      <w:r w:rsidRPr="00B2782A">
        <w:rPr>
          <w:sz w:val="22"/>
          <w:szCs w:val="22"/>
        </w:rPr>
        <w:t xml:space="preserve">              wykonywaniem podbudowy z kruszywa łamanego stabilizowanego mechanicznie.</w:t>
      </w:r>
    </w:p>
    <w:p w:rsidR="00536BCA" w:rsidRPr="00B2782A" w:rsidRDefault="00536BCA" w:rsidP="00536BCA">
      <w:pPr>
        <w:rPr>
          <w:sz w:val="22"/>
          <w:szCs w:val="22"/>
        </w:rPr>
      </w:pPr>
    </w:p>
    <w:p w:rsidR="00536BCA" w:rsidRDefault="00536BCA" w:rsidP="00536BCA">
      <w:pPr>
        <w:pStyle w:val="Nagwek2"/>
        <w:rPr>
          <w:sz w:val="22"/>
          <w:szCs w:val="22"/>
        </w:rPr>
      </w:pPr>
      <w:r w:rsidRPr="00B2782A">
        <w:rPr>
          <w:sz w:val="22"/>
          <w:szCs w:val="22"/>
        </w:rPr>
        <w:t>1.4. Określenia podstawowe</w:t>
      </w:r>
    </w:p>
    <w:p w:rsidR="00536BCA" w:rsidRPr="00B2782A" w:rsidRDefault="00536BCA" w:rsidP="00536BCA"/>
    <w:p w:rsidR="00536BCA" w:rsidRPr="00B2782A" w:rsidRDefault="00536BCA" w:rsidP="00536BCA">
      <w:pPr>
        <w:jc w:val="both"/>
        <w:rPr>
          <w:sz w:val="22"/>
          <w:szCs w:val="22"/>
        </w:rPr>
      </w:pPr>
      <w:r w:rsidRPr="00B2782A">
        <w:rPr>
          <w:b/>
          <w:sz w:val="22"/>
          <w:szCs w:val="22"/>
        </w:rPr>
        <w:t xml:space="preserve">1.4.1. </w:t>
      </w:r>
      <w:r w:rsidRPr="00B2782A">
        <w:rPr>
          <w:sz w:val="22"/>
          <w:szCs w:val="22"/>
        </w:rPr>
        <w:t xml:space="preserve">Podbudowa z kruszywa łamanego stabilizowanego mechanicznie - jedna lub więcej warstw </w:t>
      </w:r>
      <w:r>
        <w:rPr>
          <w:sz w:val="22"/>
          <w:szCs w:val="22"/>
        </w:rPr>
        <w:br/>
        <w:t xml:space="preserve">            </w:t>
      </w:r>
      <w:r w:rsidRPr="00B2782A">
        <w:rPr>
          <w:sz w:val="22"/>
          <w:szCs w:val="22"/>
        </w:rPr>
        <w:t>zagęszczonej   mieszanki, która stanowi warstwę nośną nawierzchni drogowej.</w:t>
      </w:r>
    </w:p>
    <w:p w:rsidR="00536BCA" w:rsidRDefault="00536BCA" w:rsidP="00536BCA">
      <w:pPr>
        <w:pStyle w:val="Nagwek1"/>
        <w:jc w:val="left"/>
        <w:rPr>
          <w:sz w:val="22"/>
          <w:szCs w:val="22"/>
        </w:rPr>
      </w:pPr>
    </w:p>
    <w:p w:rsidR="00536BCA" w:rsidRDefault="00536BCA" w:rsidP="00536BCA">
      <w:pPr>
        <w:pStyle w:val="Nagwek1"/>
        <w:jc w:val="left"/>
        <w:rPr>
          <w:sz w:val="22"/>
          <w:szCs w:val="22"/>
        </w:rPr>
      </w:pPr>
      <w:r>
        <w:rPr>
          <w:sz w:val="22"/>
          <w:szCs w:val="22"/>
        </w:rPr>
        <w:t>2. M</w:t>
      </w:r>
      <w:r w:rsidRPr="00B2782A">
        <w:rPr>
          <w:sz w:val="22"/>
          <w:szCs w:val="22"/>
        </w:rPr>
        <w:t>ateriały</w:t>
      </w:r>
    </w:p>
    <w:p w:rsidR="00536BCA" w:rsidRPr="00B2782A" w:rsidRDefault="00536BCA" w:rsidP="00536BCA"/>
    <w:p w:rsidR="00536BCA" w:rsidRPr="00B2782A" w:rsidRDefault="00536BCA" w:rsidP="00536BCA">
      <w:pPr>
        <w:pStyle w:val="Nagwek2"/>
        <w:rPr>
          <w:sz w:val="22"/>
          <w:szCs w:val="22"/>
        </w:rPr>
      </w:pPr>
      <w:r w:rsidRPr="00B2782A">
        <w:rPr>
          <w:sz w:val="22"/>
          <w:szCs w:val="22"/>
        </w:rPr>
        <w:t>2.1. Rodzaje i właściwości materiałów</w:t>
      </w:r>
    </w:p>
    <w:p w:rsidR="00536BCA" w:rsidRPr="00B2782A" w:rsidRDefault="00536BCA" w:rsidP="00536BCA">
      <w:pPr>
        <w:pStyle w:val="tekstost"/>
        <w:rPr>
          <w:sz w:val="22"/>
          <w:szCs w:val="22"/>
        </w:rPr>
      </w:pPr>
      <w:r>
        <w:rPr>
          <w:sz w:val="22"/>
          <w:szCs w:val="22"/>
        </w:rPr>
        <w:t xml:space="preserve">        </w:t>
      </w:r>
      <w:r w:rsidRPr="00B2782A">
        <w:rPr>
          <w:sz w:val="22"/>
          <w:szCs w:val="22"/>
        </w:rPr>
        <w:t>Materiałem do wykonania podbudowy z kruszyw łamanych stabilizowanych mechanicznie powinno  być kruszywo łamane, uzyskane w wyniku przekruszenia surowca skalnego lub kamieni</w:t>
      </w:r>
      <w:r>
        <w:rPr>
          <w:sz w:val="22"/>
          <w:szCs w:val="22"/>
        </w:rPr>
        <w:br/>
        <w:t xml:space="preserve"> </w:t>
      </w:r>
      <w:r w:rsidRPr="00B2782A">
        <w:rPr>
          <w:sz w:val="22"/>
          <w:szCs w:val="22"/>
        </w:rPr>
        <w:t xml:space="preserve"> narzutowych i   otoczaków albo ziarn  </w:t>
      </w:r>
    </w:p>
    <w:p w:rsidR="00536BCA" w:rsidRPr="00B2782A" w:rsidRDefault="00536BCA" w:rsidP="00536BCA">
      <w:pPr>
        <w:pStyle w:val="tekstost"/>
        <w:rPr>
          <w:sz w:val="22"/>
          <w:szCs w:val="22"/>
        </w:rPr>
      </w:pPr>
      <w:r w:rsidRPr="00B2782A">
        <w:rPr>
          <w:sz w:val="22"/>
          <w:szCs w:val="22"/>
        </w:rPr>
        <w:t xml:space="preserve">Kruszywo powinno być jednorodne bez zanieczyszczeń obcych i bez domieszek gliny o uziarnieniu </w:t>
      </w:r>
      <w:r>
        <w:rPr>
          <w:sz w:val="22"/>
          <w:szCs w:val="22"/>
        </w:rPr>
        <w:br/>
        <w:t xml:space="preserve"> </w:t>
      </w:r>
      <w:r w:rsidRPr="00B2782A">
        <w:rPr>
          <w:sz w:val="22"/>
          <w:szCs w:val="22"/>
        </w:rPr>
        <w:t xml:space="preserve">do  </w:t>
      </w:r>
      <w:smartTag w:uri="urn:schemas-microsoft-com:office:smarttags" w:element="metricconverter">
        <w:smartTagPr>
          <w:attr w:name="ProductID" w:val="31,5 mm"/>
        </w:smartTagPr>
        <w:r w:rsidRPr="00B2782A">
          <w:rPr>
            <w:sz w:val="22"/>
            <w:szCs w:val="22"/>
          </w:rPr>
          <w:t>31,5 mm</w:t>
        </w:r>
      </w:smartTag>
    </w:p>
    <w:p w:rsidR="00536BCA" w:rsidRPr="00B2782A" w:rsidRDefault="00536BCA" w:rsidP="00536BCA">
      <w:pPr>
        <w:pStyle w:val="tekstost"/>
        <w:rPr>
          <w:b/>
          <w:sz w:val="22"/>
          <w:szCs w:val="22"/>
        </w:rPr>
      </w:pPr>
      <w:r w:rsidRPr="00B2782A">
        <w:rPr>
          <w:b/>
          <w:sz w:val="22"/>
          <w:szCs w:val="22"/>
        </w:rPr>
        <w:t xml:space="preserve">              Inne właściwości dla kruszywa łamanego</w:t>
      </w:r>
    </w:p>
    <w:p w:rsidR="00536BCA" w:rsidRPr="00B2782A" w:rsidRDefault="00536BCA" w:rsidP="00536BCA">
      <w:pPr>
        <w:pStyle w:val="tekstost"/>
        <w:rPr>
          <w:b/>
          <w:sz w:val="22"/>
          <w:szCs w:val="22"/>
        </w:rPr>
      </w:pPr>
      <w:r w:rsidRPr="00B2782A">
        <w:rPr>
          <w:b/>
          <w:sz w:val="22"/>
          <w:szCs w:val="22"/>
        </w:rPr>
        <w:t xml:space="preserve">                </w:t>
      </w:r>
    </w:p>
    <w:p w:rsidR="00536BCA" w:rsidRPr="00B2782A" w:rsidRDefault="00536BCA" w:rsidP="00536BCA">
      <w:pPr>
        <w:pStyle w:val="tekstost"/>
        <w:numPr>
          <w:ilvl w:val="0"/>
          <w:numId w:val="3"/>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0,075 mm"/>
        </w:smartTagPr>
        <w:r w:rsidRPr="00B2782A">
          <w:rPr>
            <w:sz w:val="22"/>
            <w:szCs w:val="22"/>
          </w:rPr>
          <w:t>0,075 mm</w:t>
        </w:r>
      </w:smartTag>
      <w:r w:rsidRPr="00B2782A">
        <w:rPr>
          <w:sz w:val="22"/>
          <w:szCs w:val="22"/>
        </w:rPr>
        <w:t xml:space="preserve"> odsianych na mokro  - 3-10%</w:t>
      </w:r>
    </w:p>
    <w:p w:rsidR="00536BCA" w:rsidRPr="00B2782A" w:rsidRDefault="00536BCA" w:rsidP="00536BCA">
      <w:pPr>
        <w:pStyle w:val="tekstost"/>
        <w:numPr>
          <w:ilvl w:val="0"/>
          <w:numId w:val="3"/>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2 mm"/>
        </w:smartTagPr>
        <w:r w:rsidRPr="00B2782A">
          <w:rPr>
            <w:sz w:val="22"/>
            <w:szCs w:val="22"/>
          </w:rPr>
          <w:t>2 mm</w:t>
        </w:r>
      </w:smartTag>
      <w:r w:rsidRPr="00B2782A">
        <w:rPr>
          <w:sz w:val="22"/>
          <w:szCs w:val="22"/>
        </w:rPr>
        <w:t xml:space="preserve"> odsianych na mokro – 20-40%</w:t>
      </w:r>
    </w:p>
    <w:p w:rsidR="00536BCA" w:rsidRPr="00B2782A" w:rsidRDefault="00536BCA" w:rsidP="00536BCA">
      <w:pPr>
        <w:pStyle w:val="tekstost"/>
        <w:numPr>
          <w:ilvl w:val="0"/>
          <w:numId w:val="3"/>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31,5 mm"/>
        </w:smartTagPr>
        <w:r w:rsidRPr="00B2782A">
          <w:rPr>
            <w:sz w:val="22"/>
            <w:szCs w:val="22"/>
          </w:rPr>
          <w:t>31,5 mm</w:t>
        </w:r>
      </w:smartTag>
      <w:r w:rsidRPr="00B2782A">
        <w:rPr>
          <w:sz w:val="22"/>
          <w:szCs w:val="22"/>
        </w:rPr>
        <w:t xml:space="preserve"> odsianych na mokro – 75-100%</w:t>
      </w:r>
    </w:p>
    <w:p w:rsidR="00536BCA" w:rsidRPr="00B2782A" w:rsidRDefault="00536BCA" w:rsidP="00536BCA">
      <w:pPr>
        <w:pStyle w:val="tekstost"/>
        <w:numPr>
          <w:ilvl w:val="0"/>
          <w:numId w:val="3"/>
        </w:numPr>
        <w:overflowPunct/>
        <w:autoSpaceDE/>
        <w:autoSpaceDN/>
        <w:adjustRightInd/>
        <w:rPr>
          <w:sz w:val="22"/>
          <w:szCs w:val="22"/>
        </w:rPr>
      </w:pPr>
      <w:r w:rsidRPr="00B2782A">
        <w:rPr>
          <w:sz w:val="22"/>
          <w:szCs w:val="22"/>
        </w:rPr>
        <w:t>zawartość zanieczyszczeń obcych nie więcej  niż 0,1%</w:t>
      </w:r>
    </w:p>
    <w:p w:rsidR="00536BCA" w:rsidRPr="00B2782A" w:rsidRDefault="00536BCA" w:rsidP="00536BCA">
      <w:pPr>
        <w:pStyle w:val="tekstost"/>
        <w:numPr>
          <w:ilvl w:val="0"/>
          <w:numId w:val="3"/>
        </w:numPr>
        <w:overflowPunct/>
        <w:autoSpaceDE/>
        <w:autoSpaceDN/>
        <w:adjustRightInd/>
        <w:rPr>
          <w:sz w:val="22"/>
          <w:szCs w:val="22"/>
        </w:rPr>
      </w:pPr>
      <w:r w:rsidRPr="00B2782A">
        <w:rPr>
          <w:sz w:val="22"/>
          <w:szCs w:val="22"/>
        </w:rPr>
        <w:t>zawartość ziaren  nieforemnych nie więcej niż 30%</w:t>
      </w:r>
    </w:p>
    <w:p w:rsidR="00536BCA" w:rsidRPr="00B2782A" w:rsidRDefault="00536BCA" w:rsidP="00536BCA">
      <w:pPr>
        <w:pStyle w:val="tekstost"/>
        <w:numPr>
          <w:ilvl w:val="0"/>
          <w:numId w:val="3"/>
        </w:numPr>
        <w:overflowPunct/>
        <w:autoSpaceDE/>
        <w:autoSpaceDN/>
        <w:adjustRightInd/>
        <w:rPr>
          <w:sz w:val="22"/>
          <w:szCs w:val="22"/>
        </w:rPr>
      </w:pPr>
      <w:r w:rsidRPr="00B2782A">
        <w:rPr>
          <w:sz w:val="22"/>
          <w:szCs w:val="22"/>
        </w:rPr>
        <w:t xml:space="preserve">nasiąkliwość kruszywa nie większa niż 5%  </w:t>
      </w:r>
    </w:p>
    <w:p w:rsidR="00536BCA" w:rsidRPr="00B2782A" w:rsidRDefault="00536BCA" w:rsidP="00536BCA">
      <w:pPr>
        <w:pStyle w:val="tekstost"/>
        <w:rPr>
          <w:sz w:val="22"/>
          <w:szCs w:val="22"/>
        </w:rPr>
      </w:pPr>
    </w:p>
    <w:p w:rsidR="00536BCA" w:rsidRPr="00B2782A" w:rsidRDefault="00536BCA" w:rsidP="00536BCA">
      <w:pPr>
        <w:pStyle w:val="Nagwek1"/>
        <w:jc w:val="left"/>
        <w:rPr>
          <w:sz w:val="22"/>
          <w:szCs w:val="22"/>
        </w:rPr>
      </w:pPr>
      <w:r>
        <w:rPr>
          <w:sz w:val="22"/>
          <w:szCs w:val="22"/>
        </w:rPr>
        <w:t>3. S</w:t>
      </w:r>
      <w:r w:rsidRPr="00B2782A">
        <w:rPr>
          <w:sz w:val="22"/>
          <w:szCs w:val="22"/>
        </w:rPr>
        <w:t>przęt</w:t>
      </w:r>
    </w:p>
    <w:p w:rsidR="00536BCA" w:rsidRPr="00B2782A" w:rsidRDefault="00536BCA" w:rsidP="00536BCA">
      <w:pPr>
        <w:rPr>
          <w:sz w:val="22"/>
          <w:szCs w:val="22"/>
        </w:rPr>
      </w:pPr>
      <w:r w:rsidRPr="00B2782A">
        <w:rPr>
          <w:sz w:val="22"/>
          <w:szCs w:val="22"/>
        </w:rPr>
        <w:t xml:space="preserve">    Do wykonania podbudowy należy stosować:</w:t>
      </w:r>
    </w:p>
    <w:p w:rsidR="00536BCA" w:rsidRPr="00B2782A" w:rsidRDefault="00536BCA" w:rsidP="00536BCA">
      <w:pPr>
        <w:numPr>
          <w:ilvl w:val="0"/>
          <w:numId w:val="3"/>
        </w:numPr>
        <w:rPr>
          <w:sz w:val="22"/>
          <w:szCs w:val="22"/>
        </w:rPr>
      </w:pPr>
      <w:r w:rsidRPr="00B2782A">
        <w:rPr>
          <w:sz w:val="22"/>
          <w:szCs w:val="22"/>
        </w:rPr>
        <w:t xml:space="preserve">równiarki lub rozkładarki kruszywa </w:t>
      </w:r>
    </w:p>
    <w:p w:rsidR="00536BCA" w:rsidRPr="00B2782A" w:rsidRDefault="00536BCA" w:rsidP="00536BCA">
      <w:pPr>
        <w:numPr>
          <w:ilvl w:val="0"/>
          <w:numId w:val="3"/>
        </w:numPr>
        <w:rPr>
          <w:sz w:val="22"/>
          <w:szCs w:val="22"/>
        </w:rPr>
      </w:pPr>
      <w:r w:rsidRPr="00B2782A">
        <w:rPr>
          <w:sz w:val="22"/>
          <w:szCs w:val="22"/>
        </w:rPr>
        <w:t>walce statyczne gładki, walce gumowe</w:t>
      </w:r>
    </w:p>
    <w:p w:rsidR="00536BCA" w:rsidRPr="00B2782A" w:rsidRDefault="00536BCA" w:rsidP="00536BCA">
      <w:pPr>
        <w:numPr>
          <w:ilvl w:val="0"/>
          <w:numId w:val="3"/>
        </w:numPr>
        <w:rPr>
          <w:sz w:val="22"/>
          <w:szCs w:val="22"/>
        </w:rPr>
      </w:pPr>
      <w:r w:rsidRPr="00B2782A">
        <w:rPr>
          <w:sz w:val="22"/>
          <w:szCs w:val="22"/>
        </w:rPr>
        <w:t>walce wibracyjne</w:t>
      </w:r>
    </w:p>
    <w:p w:rsidR="00536BCA" w:rsidRPr="00B2782A" w:rsidRDefault="00536BCA" w:rsidP="00536BCA">
      <w:pPr>
        <w:numPr>
          <w:ilvl w:val="0"/>
          <w:numId w:val="3"/>
        </w:numPr>
        <w:rPr>
          <w:sz w:val="22"/>
          <w:szCs w:val="22"/>
        </w:rPr>
      </w:pPr>
      <w:r w:rsidRPr="00B2782A">
        <w:rPr>
          <w:sz w:val="22"/>
          <w:szCs w:val="22"/>
        </w:rPr>
        <w:t>w miejscach trudnodostępnych powinny być stosowane zagęszczarki , ubijaki mechaniczne.</w:t>
      </w:r>
    </w:p>
    <w:p w:rsidR="00536BCA" w:rsidRPr="00B2782A" w:rsidRDefault="00536BCA" w:rsidP="00536BCA">
      <w:pPr>
        <w:ind w:left="645"/>
        <w:rPr>
          <w:sz w:val="22"/>
          <w:szCs w:val="22"/>
        </w:rPr>
      </w:pPr>
      <w:r w:rsidRPr="00B2782A">
        <w:rPr>
          <w:sz w:val="22"/>
          <w:szCs w:val="22"/>
        </w:rPr>
        <w:t>Sprzet powinien być sprawny technicznie i powinien gwarantować prawidłowe wykonanie robót.</w:t>
      </w:r>
    </w:p>
    <w:p w:rsidR="00536BCA" w:rsidRPr="00B2782A" w:rsidRDefault="00536BCA" w:rsidP="00536BCA">
      <w:pPr>
        <w:ind w:left="645"/>
        <w:rPr>
          <w:sz w:val="22"/>
          <w:szCs w:val="22"/>
        </w:rPr>
      </w:pPr>
    </w:p>
    <w:p w:rsidR="00536BCA" w:rsidRPr="00B2782A" w:rsidRDefault="00536BCA" w:rsidP="00536BCA">
      <w:pPr>
        <w:pStyle w:val="Nagwek1"/>
        <w:jc w:val="left"/>
        <w:rPr>
          <w:sz w:val="22"/>
          <w:szCs w:val="22"/>
        </w:rPr>
      </w:pPr>
      <w:r>
        <w:rPr>
          <w:sz w:val="22"/>
          <w:szCs w:val="22"/>
        </w:rPr>
        <w:t>4. T</w:t>
      </w:r>
      <w:r w:rsidRPr="00B2782A">
        <w:rPr>
          <w:sz w:val="22"/>
          <w:szCs w:val="22"/>
        </w:rPr>
        <w:t>ransport</w:t>
      </w:r>
    </w:p>
    <w:p w:rsidR="00536BCA" w:rsidRDefault="00536BCA" w:rsidP="00536BCA">
      <w:pPr>
        <w:rPr>
          <w:sz w:val="22"/>
          <w:szCs w:val="22"/>
        </w:rPr>
      </w:pPr>
      <w:r w:rsidRPr="00B2782A">
        <w:rPr>
          <w:sz w:val="22"/>
          <w:szCs w:val="22"/>
        </w:rPr>
        <w:t xml:space="preserve">     Transport powinien odbywać się w sposób przeciwdziałający zanieczyszczeniu kruszywa </w:t>
      </w:r>
      <w:r>
        <w:rPr>
          <w:sz w:val="22"/>
          <w:szCs w:val="22"/>
        </w:rPr>
        <w:br/>
        <w:t xml:space="preserve">     </w:t>
      </w:r>
      <w:r w:rsidRPr="00B2782A">
        <w:rPr>
          <w:sz w:val="22"/>
          <w:szCs w:val="22"/>
        </w:rPr>
        <w:t xml:space="preserve"> i </w:t>
      </w:r>
      <w:r>
        <w:rPr>
          <w:sz w:val="22"/>
          <w:szCs w:val="22"/>
        </w:rPr>
        <w:t xml:space="preserve"> </w:t>
      </w:r>
      <w:r w:rsidRPr="00B2782A">
        <w:rPr>
          <w:sz w:val="22"/>
          <w:szCs w:val="22"/>
        </w:rPr>
        <w:t>rozsegregowaniu</w:t>
      </w:r>
      <w:r>
        <w:rPr>
          <w:sz w:val="22"/>
          <w:szCs w:val="22"/>
        </w:rPr>
        <w:t>.</w:t>
      </w:r>
    </w:p>
    <w:p w:rsidR="00536BCA" w:rsidRPr="00B2782A" w:rsidRDefault="00536BCA" w:rsidP="00536BCA">
      <w:pPr>
        <w:rPr>
          <w:sz w:val="22"/>
          <w:szCs w:val="22"/>
        </w:rPr>
      </w:pPr>
    </w:p>
    <w:p w:rsidR="00536BCA" w:rsidRDefault="00536BCA" w:rsidP="00536BCA">
      <w:pPr>
        <w:pStyle w:val="Nagwek1"/>
        <w:jc w:val="left"/>
        <w:rPr>
          <w:sz w:val="22"/>
          <w:szCs w:val="22"/>
        </w:rPr>
      </w:pPr>
      <w:r>
        <w:rPr>
          <w:sz w:val="22"/>
          <w:szCs w:val="22"/>
        </w:rPr>
        <w:t>5. W</w:t>
      </w:r>
      <w:r w:rsidRPr="00B2782A">
        <w:rPr>
          <w:sz w:val="22"/>
          <w:szCs w:val="22"/>
        </w:rPr>
        <w:t>ykonanie robót</w:t>
      </w:r>
    </w:p>
    <w:p w:rsidR="00536BCA" w:rsidRPr="00B2782A" w:rsidRDefault="00536BCA" w:rsidP="00536BCA"/>
    <w:p w:rsidR="00536BCA" w:rsidRPr="00B2782A" w:rsidRDefault="00536BCA" w:rsidP="00536BCA">
      <w:pPr>
        <w:pStyle w:val="Nagwek2"/>
        <w:rPr>
          <w:sz w:val="22"/>
          <w:szCs w:val="22"/>
        </w:rPr>
      </w:pPr>
      <w:r w:rsidRPr="00B2782A">
        <w:rPr>
          <w:sz w:val="22"/>
          <w:szCs w:val="22"/>
        </w:rPr>
        <w:t>5.1. Przygotowanie podłoża</w:t>
      </w:r>
    </w:p>
    <w:p w:rsidR="00536BCA" w:rsidRPr="00B2782A" w:rsidRDefault="00536BCA" w:rsidP="00536BCA">
      <w:pPr>
        <w:rPr>
          <w:sz w:val="22"/>
          <w:szCs w:val="22"/>
        </w:rPr>
      </w:pPr>
      <w:r w:rsidRPr="00B2782A">
        <w:rPr>
          <w:sz w:val="22"/>
          <w:szCs w:val="22"/>
        </w:rPr>
        <w:t>Przed wykonaniem podbudowy z kruszywa łamanego wszelkie koleiny oraz wszelkie powierzchnie nieodpowiednio zagęszczone lub wykazujące  odchylenia wysokościowe od założonych rzednych powinny  być naprawione , wyrównane i zagęszczone</w:t>
      </w:r>
    </w:p>
    <w:p w:rsidR="00536BCA" w:rsidRPr="00B2782A" w:rsidRDefault="00536BCA" w:rsidP="00536BCA">
      <w:pPr>
        <w:pStyle w:val="Nagwek2"/>
        <w:rPr>
          <w:sz w:val="22"/>
          <w:szCs w:val="22"/>
        </w:rPr>
      </w:pPr>
      <w:r w:rsidRPr="00B2782A">
        <w:rPr>
          <w:sz w:val="22"/>
          <w:szCs w:val="22"/>
        </w:rPr>
        <w:t>5.3. Grubość warstwy</w:t>
      </w:r>
    </w:p>
    <w:p w:rsidR="00536BCA" w:rsidRDefault="00536BCA" w:rsidP="00536BCA">
      <w:pPr>
        <w:rPr>
          <w:sz w:val="22"/>
          <w:szCs w:val="22"/>
        </w:rPr>
      </w:pPr>
      <w:r w:rsidRPr="00B2782A">
        <w:rPr>
          <w:sz w:val="22"/>
          <w:szCs w:val="22"/>
        </w:rPr>
        <w:t>Grubość warstwy podbudowy  z kruszywa łamanego po zagęszczeniu powinna być nie mniejsza od grubości podanej w Dokumentacji Technicznej</w:t>
      </w:r>
    </w:p>
    <w:p w:rsidR="00536BCA" w:rsidRPr="00B2782A" w:rsidRDefault="00536BCA" w:rsidP="00536BCA">
      <w:pPr>
        <w:rPr>
          <w:sz w:val="22"/>
          <w:szCs w:val="22"/>
        </w:rPr>
      </w:pPr>
    </w:p>
    <w:p w:rsidR="00536BCA" w:rsidRPr="00B2782A" w:rsidRDefault="00536BCA" w:rsidP="00536BCA">
      <w:pPr>
        <w:pStyle w:val="Nagwek2"/>
        <w:rPr>
          <w:sz w:val="22"/>
          <w:szCs w:val="22"/>
        </w:rPr>
      </w:pPr>
      <w:r w:rsidRPr="00B2782A">
        <w:rPr>
          <w:sz w:val="22"/>
          <w:szCs w:val="22"/>
        </w:rPr>
        <w:t>5.4. Wbudowywanie i zagęszczanie mieszanki kruszywa</w:t>
      </w:r>
    </w:p>
    <w:p w:rsidR="00536BCA" w:rsidRPr="00B2782A" w:rsidRDefault="00536BCA" w:rsidP="00536BCA">
      <w:pPr>
        <w:rPr>
          <w:sz w:val="22"/>
          <w:szCs w:val="22"/>
        </w:rPr>
      </w:pPr>
      <w:r w:rsidRPr="00B2782A">
        <w:rPr>
          <w:sz w:val="22"/>
          <w:szCs w:val="22"/>
        </w:rPr>
        <w:t xml:space="preserve">Mieszanka kruszywa powinna być rozkładana w warstwie o jednakowej grubości, takiej, aby jej ostateczna grubość po zagęszczeniu była równa grubości projektowanej. Grubość pojedynczo układanej warstwy nie może przekraczać </w:t>
      </w:r>
      <w:smartTag w:uri="urn:schemas-microsoft-com:office:smarttags" w:element="metricconverter">
        <w:smartTagPr>
          <w:attr w:name="ProductID" w:val="20 cm"/>
        </w:smartTagPr>
        <w:r w:rsidRPr="00B2782A">
          <w:rPr>
            <w:sz w:val="22"/>
            <w:szCs w:val="22"/>
          </w:rPr>
          <w:t>20 cm</w:t>
        </w:r>
      </w:smartTag>
      <w:r w:rsidRPr="00B2782A">
        <w:rPr>
          <w:sz w:val="22"/>
          <w:szCs w:val="22"/>
        </w:rPr>
        <w:t xml:space="preserve">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w:t>
      </w:r>
    </w:p>
    <w:p w:rsidR="00536BCA" w:rsidRPr="00B2782A" w:rsidRDefault="00536BCA" w:rsidP="00536BCA">
      <w:pPr>
        <w:rPr>
          <w:sz w:val="22"/>
          <w:szCs w:val="22"/>
        </w:rPr>
      </w:pPr>
      <w:r w:rsidRPr="00B2782A">
        <w:rPr>
          <w:sz w:val="22"/>
          <w:szCs w:val="22"/>
        </w:rPr>
        <w:t>Po końcowym wyprofilowaniu warstwy kruszywa należy natychmiast przystąpić do jej zagęszczania przez wałowanie. Wałowanie powinno postępować stopniowo od krawędzi do środka podbudowy przy przekroju daszkowym jezdni, albo od dolnej do górnej krawędzi podbudowy  przy przekroju o spadku jednostronnym.</w:t>
      </w:r>
    </w:p>
    <w:p w:rsidR="00536BCA" w:rsidRPr="00B2782A" w:rsidRDefault="00536BCA" w:rsidP="00536BCA">
      <w:pPr>
        <w:rPr>
          <w:sz w:val="22"/>
          <w:szCs w:val="22"/>
        </w:rPr>
      </w:pPr>
    </w:p>
    <w:p w:rsidR="00536BCA" w:rsidRDefault="00536BCA" w:rsidP="00536BCA">
      <w:pPr>
        <w:pStyle w:val="Nagwek1"/>
        <w:jc w:val="left"/>
        <w:rPr>
          <w:sz w:val="22"/>
          <w:szCs w:val="22"/>
        </w:rPr>
      </w:pPr>
      <w:r>
        <w:rPr>
          <w:sz w:val="22"/>
          <w:szCs w:val="22"/>
        </w:rPr>
        <w:t>6. K</w:t>
      </w:r>
      <w:r w:rsidRPr="00B2782A">
        <w:rPr>
          <w:sz w:val="22"/>
          <w:szCs w:val="22"/>
        </w:rPr>
        <w:t>ontrola jakości robót</w:t>
      </w:r>
    </w:p>
    <w:p w:rsidR="00536BCA" w:rsidRPr="00B2782A" w:rsidRDefault="00536BCA" w:rsidP="00536BCA"/>
    <w:p w:rsidR="00536BCA" w:rsidRPr="00B2782A" w:rsidRDefault="00536BCA" w:rsidP="00536BCA">
      <w:pPr>
        <w:pStyle w:val="Nagwek2"/>
        <w:rPr>
          <w:sz w:val="22"/>
          <w:szCs w:val="22"/>
        </w:rPr>
      </w:pPr>
      <w:r w:rsidRPr="00B2782A">
        <w:rPr>
          <w:sz w:val="22"/>
          <w:szCs w:val="22"/>
        </w:rPr>
        <w:t>6.2. Badania przed przystąpieniem do robót</w:t>
      </w:r>
    </w:p>
    <w:p w:rsidR="00536BCA" w:rsidRDefault="00536BCA" w:rsidP="00536BCA">
      <w:pPr>
        <w:rPr>
          <w:sz w:val="22"/>
          <w:szCs w:val="22"/>
        </w:rPr>
      </w:pPr>
      <w:r w:rsidRPr="00B2782A">
        <w:rPr>
          <w:sz w:val="22"/>
          <w:szCs w:val="22"/>
        </w:rPr>
        <w:tab/>
      </w:r>
    </w:p>
    <w:p w:rsidR="00536BCA" w:rsidRDefault="00536BCA" w:rsidP="00536BCA">
      <w:pPr>
        <w:rPr>
          <w:sz w:val="22"/>
          <w:szCs w:val="22"/>
        </w:rPr>
      </w:pPr>
      <w:r w:rsidRPr="00B2782A">
        <w:rPr>
          <w:sz w:val="22"/>
          <w:szCs w:val="22"/>
        </w:rPr>
        <w:t>Przed przystąpieniem do robót Wykonawca powinien wykonać badania kruszyw, zgodnie z ustaleniami OST D-04.04.00 „Podbudowa z kruszyw. Wymagania</w:t>
      </w:r>
      <w:r>
        <w:rPr>
          <w:sz w:val="22"/>
          <w:szCs w:val="22"/>
        </w:rPr>
        <w:t xml:space="preserve"> ogólne” </w:t>
      </w:r>
      <w:r w:rsidRPr="00B2782A">
        <w:rPr>
          <w:sz w:val="22"/>
          <w:szCs w:val="22"/>
        </w:rPr>
        <w:t xml:space="preserve"> pkt 6.2.</w:t>
      </w:r>
    </w:p>
    <w:p w:rsidR="00536BCA" w:rsidRPr="00B2782A" w:rsidRDefault="00536BCA" w:rsidP="00536BCA">
      <w:pPr>
        <w:rPr>
          <w:sz w:val="22"/>
          <w:szCs w:val="22"/>
        </w:rPr>
      </w:pPr>
    </w:p>
    <w:p w:rsidR="00536BCA" w:rsidRPr="00B2782A" w:rsidRDefault="00536BCA" w:rsidP="00536BCA">
      <w:pPr>
        <w:pStyle w:val="Nagwek2"/>
        <w:rPr>
          <w:sz w:val="22"/>
          <w:szCs w:val="22"/>
        </w:rPr>
      </w:pPr>
      <w:r w:rsidRPr="00B2782A">
        <w:rPr>
          <w:sz w:val="22"/>
          <w:szCs w:val="22"/>
        </w:rPr>
        <w:t>6.3. Badania w czasie robót</w:t>
      </w:r>
    </w:p>
    <w:p w:rsidR="00536BCA" w:rsidRDefault="00536BCA" w:rsidP="00536BCA">
      <w:pPr>
        <w:rPr>
          <w:sz w:val="22"/>
          <w:szCs w:val="22"/>
        </w:rPr>
      </w:pPr>
      <w:r w:rsidRPr="00B2782A">
        <w:rPr>
          <w:sz w:val="22"/>
          <w:szCs w:val="22"/>
        </w:rPr>
        <w:tab/>
        <w:t>Częstotliwość oraz zakres badań i pomiarów kontrolnych w czasie robót podano w OST D-04.04.00 „Podbudowa z kruszyw. Wymagania ogólne” pkt 6.3.</w:t>
      </w:r>
    </w:p>
    <w:p w:rsidR="00536BCA" w:rsidRPr="00B2782A" w:rsidRDefault="00536BCA" w:rsidP="00536BCA">
      <w:pPr>
        <w:rPr>
          <w:sz w:val="22"/>
          <w:szCs w:val="22"/>
        </w:rPr>
      </w:pPr>
    </w:p>
    <w:p w:rsidR="00536BCA" w:rsidRPr="00B2782A" w:rsidRDefault="00536BCA" w:rsidP="00536BCA">
      <w:pPr>
        <w:pStyle w:val="Nagwek2"/>
        <w:rPr>
          <w:sz w:val="22"/>
          <w:szCs w:val="22"/>
        </w:rPr>
      </w:pPr>
      <w:r w:rsidRPr="00B2782A">
        <w:rPr>
          <w:sz w:val="22"/>
          <w:szCs w:val="22"/>
        </w:rPr>
        <w:t>6.4. Wymagania dotyczące cech geometrycznych podbudowy</w:t>
      </w:r>
    </w:p>
    <w:p w:rsidR="00536BCA" w:rsidRDefault="00536BCA" w:rsidP="00536BCA">
      <w:pPr>
        <w:rPr>
          <w:sz w:val="22"/>
          <w:szCs w:val="22"/>
        </w:rPr>
      </w:pPr>
      <w:r w:rsidRPr="00B2782A">
        <w:rPr>
          <w:sz w:val="22"/>
          <w:szCs w:val="22"/>
        </w:rPr>
        <w:tab/>
        <w:t>Częstotliwość oraz zakres pomiarów podano w OST D-04.04.00 „Podbudowa z kruszyw. Wymagania ogólne” pkt 6.4.</w:t>
      </w:r>
    </w:p>
    <w:p w:rsidR="00536BCA" w:rsidRPr="00B2782A" w:rsidRDefault="00536BCA" w:rsidP="00536BCA">
      <w:pPr>
        <w:rPr>
          <w:sz w:val="22"/>
          <w:szCs w:val="22"/>
        </w:rPr>
      </w:pPr>
    </w:p>
    <w:p w:rsidR="00536BCA" w:rsidRPr="00B2782A" w:rsidRDefault="00536BCA" w:rsidP="00536BCA">
      <w:pPr>
        <w:pStyle w:val="Nagwek2"/>
        <w:rPr>
          <w:sz w:val="22"/>
          <w:szCs w:val="22"/>
        </w:rPr>
      </w:pPr>
      <w:r w:rsidRPr="00B2782A">
        <w:rPr>
          <w:sz w:val="22"/>
          <w:szCs w:val="22"/>
        </w:rPr>
        <w:t>6.5. Zasady postępowania z wadliwie wykonanymi odcinkami podbudowy</w:t>
      </w:r>
    </w:p>
    <w:p w:rsidR="00536BCA" w:rsidRPr="00B2782A" w:rsidRDefault="00536BCA" w:rsidP="00536BCA">
      <w:pPr>
        <w:pStyle w:val="tekstost"/>
        <w:rPr>
          <w:sz w:val="22"/>
          <w:szCs w:val="22"/>
        </w:rPr>
      </w:pPr>
      <w:r w:rsidRPr="00B2782A">
        <w:rPr>
          <w:sz w:val="22"/>
          <w:szCs w:val="22"/>
        </w:rPr>
        <w:tab/>
        <w:t>Zasady postępowania z wadliwie wykonanymi odcinkami podbudowy podano w OST D-04.04.00 „Podbudowa z kruszyw. Wymagania ogólne” pkt 6.5.</w:t>
      </w:r>
    </w:p>
    <w:p w:rsidR="00536BCA" w:rsidRDefault="00536BCA" w:rsidP="00536BCA">
      <w:pPr>
        <w:pStyle w:val="Nagwek1"/>
        <w:jc w:val="left"/>
        <w:rPr>
          <w:sz w:val="22"/>
          <w:szCs w:val="22"/>
        </w:rPr>
      </w:pPr>
      <w:r>
        <w:rPr>
          <w:sz w:val="22"/>
          <w:szCs w:val="22"/>
        </w:rPr>
        <w:t>7. O</w:t>
      </w:r>
      <w:r w:rsidRPr="00B2782A">
        <w:rPr>
          <w:sz w:val="22"/>
          <w:szCs w:val="22"/>
        </w:rPr>
        <w:t>bmiar robót</w:t>
      </w:r>
    </w:p>
    <w:p w:rsidR="00536BCA" w:rsidRPr="00B2782A" w:rsidRDefault="00536BCA" w:rsidP="00536BCA"/>
    <w:p w:rsidR="00536BCA" w:rsidRPr="00B2782A" w:rsidRDefault="00536BCA" w:rsidP="00536BCA">
      <w:pPr>
        <w:pStyle w:val="Nagwek2"/>
        <w:rPr>
          <w:sz w:val="22"/>
          <w:szCs w:val="22"/>
        </w:rPr>
      </w:pPr>
      <w:r w:rsidRPr="00B2782A">
        <w:rPr>
          <w:sz w:val="22"/>
          <w:szCs w:val="22"/>
        </w:rPr>
        <w:t>7.1. Ogólne zasady obmiaru robót</w:t>
      </w:r>
    </w:p>
    <w:p w:rsidR="00536BCA" w:rsidRDefault="00536BCA" w:rsidP="00536BCA">
      <w:pPr>
        <w:rPr>
          <w:sz w:val="22"/>
          <w:szCs w:val="22"/>
        </w:rPr>
      </w:pPr>
      <w:r w:rsidRPr="00B2782A">
        <w:rPr>
          <w:sz w:val="22"/>
          <w:szCs w:val="22"/>
        </w:rPr>
        <w:tab/>
        <w:t>Ogólne zasady obmiaru robót podano w OST D-04.04.00 „Podbudowa z kruszyw. Wymagania ogólne” pkt 7.</w:t>
      </w:r>
    </w:p>
    <w:p w:rsidR="00536BCA" w:rsidRPr="00B2782A" w:rsidRDefault="00536BCA" w:rsidP="00536BCA">
      <w:pPr>
        <w:rPr>
          <w:sz w:val="22"/>
          <w:szCs w:val="22"/>
        </w:rPr>
      </w:pPr>
    </w:p>
    <w:p w:rsidR="00536BCA" w:rsidRPr="00B2782A" w:rsidRDefault="00536BCA" w:rsidP="00536BCA">
      <w:pPr>
        <w:pStyle w:val="Nagwek2"/>
        <w:rPr>
          <w:sz w:val="22"/>
          <w:szCs w:val="22"/>
        </w:rPr>
      </w:pPr>
      <w:r w:rsidRPr="00B2782A">
        <w:rPr>
          <w:sz w:val="22"/>
          <w:szCs w:val="22"/>
        </w:rPr>
        <w:t>7.2. Jednostka obmiarowa</w:t>
      </w:r>
    </w:p>
    <w:p w:rsidR="00536BCA" w:rsidRDefault="00536BCA" w:rsidP="00536BCA">
      <w:pPr>
        <w:rPr>
          <w:sz w:val="22"/>
          <w:szCs w:val="22"/>
        </w:rPr>
      </w:pPr>
      <w:r w:rsidRPr="00B2782A">
        <w:rPr>
          <w:sz w:val="22"/>
          <w:szCs w:val="22"/>
        </w:rPr>
        <w:tab/>
        <w:t>Jednostką obmiarową jest m</w:t>
      </w:r>
      <w:r w:rsidRPr="00B2782A">
        <w:rPr>
          <w:sz w:val="22"/>
          <w:szCs w:val="22"/>
          <w:vertAlign w:val="superscript"/>
        </w:rPr>
        <w:t>2</w:t>
      </w:r>
      <w:r w:rsidRPr="00B2782A">
        <w:rPr>
          <w:sz w:val="22"/>
          <w:szCs w:val="22"/>
        </w:rPr>
        <w:t xml:space="preserve"> (metr kwadratowy) wykonanej i odebranej podbudowy z kruszywa łamanego stabilizowanego mechanicznie.</w:t>
      </w:r>
    </w:p>
    <w:p w:rsidR="00536BCA" w:rsidRPr="00B2782A" w:rsidRDefault="00536BCA" w:rsidP="00536BCA">
      <w:pPr>
        <w:rPr>
          <w:sz w:val="22"/>
          <w:szCs w:val="22"/>
        </w:rPr>
      </w:pPr>
    </w:p>
    <w:p w:rsidR="00536BCA" w:rsidRPr="00B2782A" w:rsidRDefault="00536BCA" w:rsidP="00536BCA">
      <w:pPr>
        <w:pStyle w:val="Nagwek1"/>
        <w:jc w:val="left"/>
        <w:rPr>
          <w:sz w:val="22"/>
          <w:szCs w:val="22"/>
        </w:rPr>
      </w:pPr>
      <w:r>
        <w:rPr>
          <w:sz w:val="22"/>
          <w:szCs w:val="22"/>
        </w:rPr>
        <w:t>8. O</w:t>
      </w:r>
      <w:r w:rsidRPr="00B2782A">
        <w:rPr>
          <w:sz w:val="22"/>
          <w:szCs w:val="22"/>
        </w:rPr>
        <w:t>dbiór robót</w:t>
      </w:r>
    </w:p>
    <w:p w:rsidR="00536BCA" w:rsidRDefault="00536BCA" w:rsidP="00536BCA">
      <w:pPr>
        <w:rPr>
          <w:sz w:val="22"/>
          <w:szCs w:val="22"/>
        </w:rPr>
      </w:pPr>
      <w:r w:rsidRPr="00B2782A">
        <w:rPr>
          <w:sz w:val="22"/>
          <w:szCs w:val="22"/>
        </w:rPr>
        <w:tab/>
        <w:t>Ogólne zasady odbioru robót podano w OST D-04.04.00 „Podbudowa z kruszyw. Wymagania ogólne” pkt 8.</w:t>
      </w:r>
    </w:p>
    <w:p w:rsidR="00536BCA" w:rsidRPr="00B2782A" w:rsidRDefault="00536BCA" w:rsidP="00536BCA">
      <w:pPr>
        <w:rPr>
          <w:sz w:val="22"/>
          <w:szCs w:val="22"/>
        </w:rPr>
      </w:pPr>
    </w:p>
    <w:p w:rsidR="00536BCA" w:rsidRDefault="00536BCA" w:rsidP="00536BCA">
      <w:pPr>
        <w:pStyle w:val="Nagwek1"/>
        <w:jc w:val="left"/>
        <w:rPr>
          <w:sz w:val="22"/>
          <w:szCs w:val="22"/>
        </w:rPr>
      </w:pPr>
      <w:r>
        <w:rPr>
          <w:sz w:val="22"/>
          <w:szCs w:val="22"/>
        </w:rPr>
        <w:t>9. P</w:t>
      </w:r>
      <w:r w:rsidRPr="00B2782A">
        <w:rPr>
          <w:sz w:val="22"/>
          <w:szCs w:val="22"/>
        </w:rPr>
        <w:t>odstawa płatności</w:t>
      </w:r>
    </w:p>
    <w:p w:rsidR="00536BCA" w:rsidRPr="00B2782A" w:rsidRDefault="00536BCA" w:rsidP="00536BCA"/>
    <w:p w:rsidR="00536BCA" w:rsidRPr="00B2782A" w:rsidRDefault="00536BCA" w:rsidP="00536BCA">
      <w:pPr>
        <w:pStyle w:val="Nagwek2"/>
        <w:rPr>
          <w:sz w:val="22"/>
          <w:szCs w:val="22"/>
        </w:rPr>
      </w:pPr>
      <w:r w:rsidRPr="00B2782A">
        <w:rPr>
          <w:sz w:val="22"/>
          <w:szCs w:val="22"/>
        </w:rPr>
        <w:t>9.1. Ogólne ustalenia dotyczące podstawy płatności</w:t>
      </w:r>
    </w:p>
    <w:p w:rsidR="00536BCA" w:rsidRDefault="00536BCA" w:rsidP="00536BCA">
      <w:pPr>
        <w:rPr>
          <w:sz w:val="22"/>
          <w:szCs w:val="22"/>
        </w:rPr>
      </w:pPr>
      <w:r w:rsidRPr="00B2782A">
        <w:rPr>
          <w:sz w:val="22"/>
          <w:szCs w:val="22"/>
        </w:rPr>
        <w:tab/>
        <w:t>Ogólne ustalenia dotyczące podstawy płatności podano w OST D-04.04.00 „Podbudowa z kruszyw. Wymagania ogólne” pkt 9.</w:t>
      </w:r>
    </w:p>
    <w:p w:rsidR="00536BCA" w:rsidRPr="00B2782A" w:rsidRDefault="00536BCA" w:rsidP="00536BCA">
      <w:pPr>
        <w:rPr>
          <w:sz w:val="22"/>
          <w:szCs w:val="22"/>
        </w:rPr>
      </w:pPr>
    </w:p>
    <w:p w:rsidR="00536BCA" w:rsidRPr="00B2782A" w:rsidRDefault="00536BCA" w:rsidP="00536BCA">
      <w:pPr>
        <w:pStyle w:val="Nagwek2"/>
        <w:rPr>
          <w:sz w:val="22"/>
          <w:szCs w:val="22"/>
        </w:rPr>
      </w:pPr>
      <w:r w:rsidRPr="00B2782A">
        <w:rPr>
          <w:sz w:val="22"/>
          <w:szCs w:val="22"/>
        </w:rPr>
        <w:t>9.2. Cena jednostki obmiarowej</w:t>
      </w:r>
    </w:p>
    <w:p w:rsidR="00536BCA" w:rsidRPr="00B2782A" w:rsidRDefault="00536BCA" w:rsidP="00536BCA">
      <w:pPr>
        <w:rPr>
          <w:sz w:val="22"/>
          <w:szCs w:val="22"/>
        </w:rPr>
      </w:pPr>
      <w:r w:rsidRPr="00B2782A">
        <w:rPr>
          <w:sz w:val="22"/>
          <w:szCs w:val="22"/>
        </w:rPr>
        <w:tab/>
        <w:t xml:space="preserve">Cena wykonania </w:t>
      </w:r>
      <w:smartTag w:uri="urn:schemas-microsoft-com:office:smarttags" w:element="metricconverter">
        <w:smartTagPr>
          <w:attr w:name="ProductID" w:val="1 m2"/>
        </w:smartTagPr>
        <w:r w:rsidRPr="00B2782A">
          <w:rPr>
            <w:sz w:val="22"/>
            <w:szCs w:val="22"/>
          </w:rPr>
          <w:t>1 m</w:t>
        </w:r>
        <w:r w:rsidRPr="00B2782A">
          <w:rPr>
            <w:sz w:val="22"/>
            <w:szCs w:val="22"/>
            <w:vertAlign w:val="superscript"/>
          </w:rPr>
          <w:t>2</w:t>
        </w:r>
      </w:smartTag>
      <w:r w:rsidRPr="00B2782A">
        <w:rPr>
          <w:sz w:val="22"/>
          <w:szCs w:val="22"/>
        </w:rPr>
        <w:t xml:space="preserve"> podbudowy obejmuje:</w:t>
      </w:r>
    </w:p>
    <w:p w:rsidR="00536BCA" w:rsidRPr="00B2782A" w:rsidRDefault="00536BCA" w:rsidP="00536BCA">
      <w:pPr>
        <w:numPr>
          <w:ilvl w:val="0"/>
          <w:numId w:val="1"/>
        </w:numPr>
        <w:rPr>
          <w:sz w:val="22"/>
          <w:szCs w:val="22"/>
        </w:rPr>
      </w:pPr>
      <w:r w:rsidRPr="00B2782A">
        <w:rPr>
          <w:sz w:val="22"/>
          <w:szCs w:val="22"/>
        </w:rPr>
        <w:t>prace pomiarowe i roboty przygotowawcze,</w:t>
      </w:r>
    </w:p>
    <w:p w:rsidR="00536BCA" w:rsidRPr="00B2782A" w:rsidRDefault="00536BCA" w:rsidP="00536BCA">
      <w:pPr>
        <w:numPr>
          <w:ilvl w:val="0"/>
          <w:numId w:val="1"/>
        </w:numPr>
        <w:rPr>
          <w:sz w:val="22"/>
          <w:szCs w:val="22"/>
        </w:rPr>
      </w:pPr>
      <w:r w:rsidRPr="00B2782A">
        <w:rPr>
          <w:sz w:val="22"/>
          <w:szCs w:val="22"/>
        </w:rPr>
        <w:t>oznakowanie robót,</w:t>
      </w:r>
    </w:p>
    <w:p w:rsidR="00536BCA" w:rsidRPr="00B2782A" w:rsidRDefault="00536BCA" w:rsidP="00536BCA">
      <w:pPr>
        <w:numPr>
          <w:ilvl w:val="0"/>
          <w:numId w:val="1"/>
        </w:numPr>
        <w:rPr>
          <w:sz w:val="22"/>
          <w:szCs w:val="22"/>
        </w:rPr>
      </w:pPr>
      <w:r w:rsidRPr="00B2782A">
        <w:rPr>
          <w:sz w:val="22"/>
          <w:szCs w:val="22"/>
        </w:rPr>
        <w:t>sprawdzenie i ewentualną naprawę podłoża,</w:t>
      </w:r>
    </w:p>
    <w:p w:rsidR="00536BCA" w:rsidRPr="00B2782A" w:rsidRDefault="00536BCA" w:rsidP="00536BCA">
      <w:pPr>
        <w:numPr>
          <w:ilvl w:val="0"/>
          <w:numId w:val="1"/>
        </w:numPr>
        <w:rPr>
          <w:sz w:val="22"/>
          <w:szCs w:val="22"/>
        </w:rPr>
      </w:pPr>
      <w:r w:rsidRPr="00B2782A">
        <w:rPr>
          <w:sz w:val="22"/>
          <w:szCs w:val="22"/>
        </w:rPr>
        <w:t>przygotowanie mieszanki z kruszywa, zgodnie z receptą,</w:t>
      </w:r>
    </w:p>
    <w:p w:rsidR="00536BCA" w:rsidRPr="00B2782A" w:rsidRDefault="00536BCA" w:rsidP="00536BCA">
      <w:pPr>
        <w:numPr>
          <w:ilvl w:val="0"/>
          <w:numId w:val="1"/>
        </w:numPr>
        <w:rPr>
          <w:sz w:val="22"/>
          <w:szCs w:val="22"/>
        </w:rPr>
      </w:pPr>
      <w:r w:rsidRPr="00B2782A">
        <w:rPr>
          <w:sz w:val="22"/>
          <w:szCs w:val="22"/>
        </w:rPr>
        <w:t>dostarczenie mieszanki na miejsce wbudowania,</w:t>
      </w:r>
    </w:p>
    <w:p w:rsidR="00536BCA" w:rsidRPr="00B2782A" w:rsidRDefault="00536BCA" w:rsidP="00536BCA">
      <w:pPr>
        <w:numPr>
          <w:ilvl w:val="0"/>
          <w:numId w:val="1"/>
        </w:numPr>
        <w:rPr>
          <w:sz w:val="22"/>
          <w:szCs w:val="22"/>
        </w:rPr>
      </w:pPr>
      <w:r w:rsidRPr="00B2782A">
        <w:rPr>
          <w:sz w:val="22"/>
          <w:szCs w:val="22"/>
        </w:rPr>
        <w:t>rozłożenie mieszanki,</w:t>
      </w:r>
    </w:p>
    <w:p w:rsidR="00536BCA" w:rsidRPr="00B2782A" w:rsidRDefault="00536BCA" w:rsidP="00536BCA">
      <w:pPr>
        <w:numPr>
          <w:ilvl w:val="0"/>
          <w:numId w:val="1"/>
        </w:numPr>
        <w:rPr>
          <w:sz w:val="22"/>
          <w:szCs w:val="22"/>
        </w:rPr>
      </w:pPr>
      <w:r w:rsidRPr="00B2782A">
        <w:rPr>
          <w:sz w:val="22"/>
          <w:szCs w:val="22"/>
        </w:rPr>
        <w:t>zagęszczenie rozłożonej mieszanki,</w:t>
      </w:r>
    </w:p>
    <w:p w:rsidR="00536BCA" w:rsidRDefault="00536BCA" w:rsidP="00536BCA">
      <w:pPr>
        <w:numPr>
          <w:ilvl w:val="0"/>
          <w:numId w:val="1"/>
        </w:numPr>
        <w:rPr>
          <w:sz w:val="22"/>
          <w:szCs w:val="22"/>
        </w:rPr>
      </w:pPr>
      <w:r w:rsidRPr="00B2782A">
        <w:rPr>
          <w:sz w:val="22"/>
          <w:szCs w:val="22"/>
        </w:rPr>
        <w:t>przeprowadzenie pomiarów i badań laboratoryjnych określonych w specyfikacji technicznej,</w:t>
      </w:r>
    </w:p>
    <w:p w:rsidR="00536BCA" w:rsidRDefault="00536BCA" w:rsidP="00536BCA">
      <w:pPr>
        <w:numPr>
          <w:ilvl w:val="0"/>
          <w:numId w:val="1"/>
        </w:numPr>
        <w:rPr>
          <w:sz w:val="22"/>
          <w:szCs w:val="22"/>
        </w:rPr>
      </w:pPr>
      <w:r w:rsidRPr="00536BCA">
        <w:rPr>
          <w:sz w:val="22"/>
          <w:szCs w:val="22"/>
        </w:rPr>
        <w:t>utrzymanie</w:t>
      </w:r>
      <w:r>
        <w:rPr>
          <w:sz w:val="22"/>
          <w:szCs w:val="22"/>
        </w:rPr>
        <w:t xml:space="preserve"> podbudowy w czasie robót</w:t>
      </w:r>
    </w:p>
    <w:p w:rsidR="00536BCA" w:rsidRPr="00536BCA" w:rsidRDefault="00536BCA" w:rsidP="00536BCA">
      <w:pPr>
        <w:ind w:left="283"/>
        <w:rPr>
          <w:sz w:val="22"/>
          <w:szCs w:val="22"/>
        </w:rPr>
      </w:pPr>
      <w:r>
        <w:rPr>
          <w:sz w:val="22"/>
          <w:szCs w:val="22"/>
        </w:rPr>
        <w:t xml:space="preserve">                                             </w:t>
      </w:r>
      <w:r w:rsidRPr="00536BCA">
        <w:rPr>
          <w:b/>
          <w:sz w:val="28"/>
        </w:rPr>
        <w:t>D - 05.03.23</w:t>
      </w:r>
    </w:p>
    <w:p w:rsidR="00536BCA" w:rsidRPr="00301B9E" w:rsidRDefault="00536BCA" w:rsidP="00536BCA">
      <w:pPr>
        <w:jc w:val="center"/>
        <w:rPr>
          <w:b/>
          <w:sz w:val="27"/>
        </w:rPr>
      </w:pPr>
    </w:p>
    <w:p w:rsidR="00536BCA" w:rsidRPr="00301B9E" w:rsidRDefault="00536BCA" w:rsidP="00536BCA">
      <w:pPr>
        <w:jc w:val="center"/>
        <w:rPr>
          <w:b/>
          <w:sz w:val="27"/>
        </w:rPr>
      </w:pPr>
    </w:p>
    <w:p w:rsidR="00536BCA" w:rsidRPr="00301B9E" w:rsidRDefault="00536BCA" w:rsidP="00536BCA">
      <w:pPr>
        <w:jc w:val="center"/>
        <w:rPr>
          <w:b/>
          <w:sz w:val="27"/>
        </w:rPr>
      </w:pPr>
    </w:p>
    <w:p w:rsidR="00536BCA" w:rsidRPr="00301B9E" w:rsidRDefault="00536BCA" w:rsidP="00536BCA">
      <w:pPr>
        <w:jc w:val="center"/>
        <w:rPr>
          <w:b/>
          <w:sz w:val="28"/>
        </w:rPr>
      </w:pPr>
      <w:r w:rsidRPr="00301B9E">
        <w:rPr>
          <w:b/>
          <w:sz w:val="28"/>
        </w:rPr>
        <w:t xml:space="preserve">NAWIERZCHNIA </w:t>
      </w:r>
    </w:p>
    <w:p w:rsidR="00536BCA" w:rsidRPr="00301B9E" w:rsidRDefault="00536BCA" w:rsidP="00536BCA">
      <w:pPr>
        <w:jc w:val="center"/>
        <w:rPr>
          <w:b/>
          <w:sz w:val="28"/>
        </w:rPr>
      </w:pPr>
    </w:p>
    <w:p w:rsidR="00536BCA" w:rsidRDefault="00536BCA" w:rsidP="00536BCA">
      <w:pPr>
        <w:jc w:val="center"/>
        <w:rPr>
          <w:b/>
          <w:sz w:val="27"/>
        </w:rPr>
      </w:pPr>
      <w:r>
        <w:rPr>
          <w:b/>
          <w:sz w:val="27"/>
        </w:rPr>
        <w:t>Z KOSTKI BRUKOWEJ BETONO</w:t>
      </w:r>
    </w:p>
    <w:p w:rsidR="00536BCA" w:rsidRDefault="00536BCA" w:rsidP="00536BCA">
      <w:pPr>
        <w:jc w:val="center"/>
        <w:rPr>
          <w:b/>
          <w:sz w:val="27"/>
        </w:rPr>
      </w:pPr>
    </w:p>
    <w:p w:rsidR="00536BCA" w:rsidRPr="006759DD" w:rsidRDefault="00536BCA" w:rsidP="00536BCA">
      <w:pPr>
        <w:rPr>
          <w:b/>
          <w:sz w:val="27"/>
        </w:rPr>
        <w:sectPr w:rsidR="00536BCA" w:rsidRPr="006759DD">
          <w:headerReference w:type="default" r:id="rId11"/>
          <w:pgSz w:w="11907" w:h="16840" w:code="9"/>
          <w:pgMar w:top="2835" w:right="2268" w:bottom="2835" w:left="2268" w:header="1985" w:footer="1531" w:gutter="0"/>
          <w:cols w:space="708"/>
          <w:titlePg/>
        </w:sectPr>
      </w:pPr>
    </w:p>
    <w:p w:rsidR="00536BCA" w:rsidRPr="000573AC" w:rsidRDefault="00536BCA" w:rsidP="00536BCA">
      <w:pPr>
        <w:pStyle w:val="Nagwek1"/>
        <w:jc w:val="left"/>
        <w:rPr>
          <w:rFonts w:ascii="Bookman Old Style" w:hAnsi="Bookman Old Style"/>
          <w:sz w:val="24"/>
          <w:szCs w:val="24"/>
        </w:rPr>
      </w:pPr>
      <w:bookmarkStart w:id="11" w:name="_Toc421940496"/>
      <w:r w:rsidRPr="000573AC">
        <w:rPr>
          <w:rFonts w:ascii="Bookman Old Style" w:hAnsi="Bookman Old Style"/>
          <w:sz w:val="24"/>
          <w:szCs w:val="24"/>
        </w:rPr>
        <w:t>1. WSTĘP</w:t>
      </w:r>
      <w:bookmarkEnd w:id="11"/>
    </w:p>
    <w:p w:rsidR="00536BCA" w:rsidRPr="000573AC" w:rsidRDefault="00536BCA" w:rsidP="00536BCA"/>
    <w:p w:rsidR="00536BCA" w:rsidRPr="00301B9E" w:rsidRDefault="00536BCA" w:rsidP="00536BCA">
      <w:pPr>
        <w:pStyle w:val="Nagwek2"/>
        <w:rPr>
          <w:sz w:val="24"/>
          <w:szCs w:val="24"/>
        </w:rPr>
      </w:pPr>
      <w:bookmarkStart w:id="12" w:name="_Toc405615031"/>
      <w:bookmarkStart w:id="13" w:name="_Toc407161179"/>
      <w:r w:rsidRPr="00301B9E">
        <w:rPr>
          <w:sz w:val="24"/>
          <w:szCs w:val="24"/>
        </w:rPr>
        <w:t>1.1. Przedmiot SST</w:t>
      </w:r>
      <w:bookmarkEnd w:id="12"/>
      <w:bookmarkEnd w:id="13"/>
    </w:p>
    <w:p w:rsidR="00536BCA" w:rsidRPr="00301B9E" w:rsidRDefault="00536BCA" w:rsidP="00536BCA">
      <w:pPr>
        <w:pStyle w:val="Standardowytekst"/>
      </w:pPr>
      <w:r w:rsidRPr="00301B9E">
        <w:t>Przedmiotem niniejszej  specyfikacji technicznej są wymagania dotyczące wykonania i odbioru robót związanych z wykonywaniem nawierzchni z kostki brukowej betonowej.</w:t>
      </w:r>
    </w:p>
    <w:p w:rsidR="00536BCA" w:rsidRPr="00301B9E" w:rsidRDefault="00536BCA" w:rsidP="00536BCA">
      <w:pPr>
        <w:pStyle w:val="Nagwek2"/>
        <w:rPr>
          <w:sz w:val="24"/>
          <w:szCs w:val="24"/>
        </w:rPr>
      </w:pPr>
      <w:bookmarkStart w:id="14" w:name="_Toc405615032"/>
      <w:bookmarkStart w:id="15" w:name="_Toc407161180"/>
      <w:r w:rsidRPr="00301B9E">
        <w:rPr>
          <w:sz w:val="24"/>
          <w:szCs w:val="24"/>
        </w:rPr>
        <w:t>1.2. Zakres stosowania SST</w:t>
      </w:r>
      <w:bookmarkEnd w:id="14"/>
      <w:bookmarkEnd w:id="15"/>
    </w:p>
    <w:p w:rsidR="00536BCA" w:rsidRPr="00301B9E" w:rsidRDefault="00536BCA" w:rsidP="00536BCA">
      <w:pPr>
        <w:pStyle w:val="Standardowytekst"/>
      </w:pPr>
      <w:r w:rsidRPr="00301B9E">
        <w:t xml:space="preserve">SST stosowana jest  jako dokument przetargowy i kontraktowy przy zlecaniu i realizacji robót na </w:t>
      </w:r>
      <w:r>
        <w:t>drogach powiatowych</w:t>
      </w:r>
      <w:r w:rsidRPr="00301B9E">
        <w:t>.</w:t>
      </w:r>
    </w:p>
    <w:p w:rsidR="00536BCA" w:rsidRPr="00301B9E" w:rsidRDefault="00536BCA" w:rsidP="00536BCA">
      <w:pPr>
        <w:pStyle w:val="Nagwek2"/>
        <w:rPr>
          <w:sz w:val="24"/>
          <w:szCs w:val="24"/>
        </w:rPr>
      </w:pPr>
      <w:bookmarkStart w:id="16" w:name="_Toc405615033"/>
      <w:bookmarkStart w:id="17" w:name="_Toc407161181"/>
      <w:r w:rsidRPr="00301B9E">
        <w:rPr>
          <w:sz w:val="24"/>
          <w:szCs w:val="24"/>
        </w:rPr>
        <w:t>1.3. Zakres robót objętych SST</w:t>
      </w:r>
      <w:bookmarkEnd w:id="16"/>
      <w:bookmarkEnd w:id="17"/>
    </w:p>
    <w:p w:rsidR="00536BCA" w:rsidRPr="00301B9E" w:rsidRDefault="00536BCA" w:rsidP="00536BCA">
      <w:r w:rsidRPr="00301B9E">
        <w:t>Ustalenia zawarte w niniejszej specyfikacji dotyczą zasad prowadzenia robót związanych z wykonywaniem nawierzchni z kostki brukowej betonowej.</w:t>
      </w:r>
    </w:p>
    <w:p w:rsidR="00536BCA" w:rsidRPr="00301B9E" w:rsidRDefault="00536BCA" w:rsidP="00536BCA">
      <w:r w:rsidRPr="00301B9E">
        <w:t>Betonowa kostka brukowa stosowana jest do układania nawierzchni:</w:t>
      </w:r>
    </w:p>
    <w:p w:rsidR="00536BCA" w:rsidRPr="00301B9E" w:rsidRDefault="00536BCA" w:rsidP="00536BCA">
      <w:pPr>
        <w:numPr>
          <w:ilvl w:val="0"/>
          <w:numId w:val="1"/>
        </w:numPr>
      </w:pPr>
      <w:r w:rsidRPr="00301B9E">
        <w:t>dróg i ulic lokalnego znaczenia,</w:t>
      </w:r>
    </w:p>
    <w:p w:rsidR="00536BCA" w:rsidRPr="00301B9E" w:rsidRDefault="00536BCA" w:rsidP="00536BCA">
      <w:pPr>
        <w:numPr>
          <w:ilvl w:val="0"/>
          <w:numId w:val="1"/>
        </w:numPr>
      </w:pPr>
      <w:r w:rsidRPr="00301B9E">
        <w:t>parkingów, placów, wjazdów do bram i garaży,</w:t>
      </w:r>
    </w:p>
    <w:p w:rsidR="00536BCA" w:rsidRPr="000573AC" w:rsidRDefault="00536BCA" w:rsidP="00536BCA">
      <w:pPr>
        <w:numPr>
          <w:ilvl w:val="0"/>
          <w:numId w:val="1"/>
        </w:numPr>
      </w:pPr>
      <w:r w:rsidRPr="000573AC">
        <w:t>chodników, placów zabaw, ścieżek ogrodowych i rowerowych.</w:t>
      </w:r>
    </w:p>
    <w:p w:rsidR="00536BCA" w:rsidRPr="00301B9E" w:rsidRDefault="00536BCA" w:rsidP="00536BCA">
      <w:pPr>
        <w:pStyle w:val="Nagwek2"/>
        <w:rPr>
          <w:sz w:val="24"/>
          <w:szCs w:val="24"/>
        </w:rPr>
      </w:pPr>
      <w:r w:rsidRPr="00301B9E">
        <w:rPr>
          <w:sz w:val="24"/>
          <w:szCs w:val="24"/>
        </w:rPr>
        <w:t>1.4. Określenia podstawowe</w:t>
      </w:r>
    </w:p>
    <w:p w:rsidR="00536BCA" w:rsidRDefault="00536BCA" w:rsidP="00536BCA">
      <w:r w:rsidRPr="00301B9E">
        <w:rPr>
          <w:b/>
        </w:rPr>
        <w:t xml:space="preserve">1.4.1. </w:t>
      </w:r>
      <w:r w:rsidRPr="00301B9E">
        <w:t>Betonowa kostka brukowa - kształtka wytwarzana z betonu metodą wibroprasowania. Produkowana jest jako kształtka jednowarstwowa lub w dwóch warstwach połączonych ze sobą trwale w fazie produkcji.</w:t>
      </w:r>
    </w:p>
    <w:p w:rsidR="00536BCA" w:rsidRPr="00301B9E" w:rsidRDefault="00536BCA" w:rsidP="00536BCA"/>
    <w:p w:rsidR="00536BCA" w:rsidRPr="000573AC" w:rsidRDefault="00536BCA" w:rsidP="00536BCA">
      <w:pPr>
        <w:pStyle w:val="Nagwek1"/>
        <w:jc w:val="left"/>
        <w:rPr>
          <w:rFonts w:ascii="Bookman Old Style" w:hAnsi="Bookman Old Style"/>
          <w:sz w:val="24"/>
          <w:szCs w:val="24"/>
        </w:rPr>
      </w:pPr>
      <w:bookmarkStart w:id="18" w:name="_Toc421686544"/>
      <w:bookmarkStart w:id="19" w:name="_Toc421940497"/>
      <w:r w:rsidRPr="000573AC">
        <w:rPr>
          <w:rFonts w:ascii="Bookman Old Style" w:hAnsi="Bookman Old Style"/>
          <w:sz w:val="24"/>
          <w:szCs w:val="24"/>
        </w:rPr>
        <w:t>2. Materiały</w:t>
      </w:r>
      <w:bookmarkEnd w:id="18"/>
      <w:bookmarkEnd w:id="19"/>
    </w:p>
    <w:p w:rsidR="00536BCA" w:rsidRPr="000573AC" w:rsidRDefault="00536BCA" w:rsidP="00536BCA">
      <w:pPr>
        <w:pStyle w:val="Nagwek2"/>
        <w:rPr>
          <w:sz w:val="24"/>
          <w:szCs w:val="24"/>
        </w:rPr>
      </w:pPr>
      <w:r w:rsidRPr="000573AC">
        <w:rPr>
          <w:sz w:val="24"/>
          <w:szCs w:val="24"/>
        </w:rPr>
        <w:t>2.1. Betonowa kostka brukowa - wymagania</w:t>
      </w:r>
    </w:p>
    <w:p w:rsidR="00536BCA" w:rsidRPr="00301B9E" w:rsidRDefault="00536BCA" w:rsidP="00536BCA">
      <w:pPr>
        <w:spacing w:after="120"/>
      </w:pPr>
      <w:r w:rsidRPr="00301B9E">
        <w:rPr>
          <w:b/>
        </w:rPr>
        <w:t xml:space="preserve">2.1.1. </w:t>
      </w:r>
      <w:r w:rsidRPr="00301B9E">
        <w:t>Aprobata techniczna</w:t>
      </w:r>
    </w:p>
    <w:p w:rsidR="00536BCA" w:rsidRPr="00301B9E" w:rsidRDefault="00536BCA" w:rsidP="00536BCA">
      <w:pPr>
        <w:spacing w:after="120"/>
      </w:pPr>
      <w:r w:rsidRPr="00301B9E">
        <w:t>Warunkiem dopuszczenia do stosowania betonowej kostki brukowej w budownictwie drogowym jest posiadanie aprobaty technicznej.</w:t>
      </w:r>
    </w:p>
    <w:p w:rsidR="00536BCA" w:rsidRPr="00301B9E" w:rsidRDefault="00536BCA" w:rsidP="00536BCA">
      <w:pPr>
        <w:spacing w:after="120"/>
      </w:pPr>
      <w:r w:rsidRPr="00301B9E">
        <w:rPr>
          <w:b/>
        </w:rPr>
        <w:t xml:space="preserve">2.1.2. </w:t>
      </w:r>
      <w:r w:rsidRPr="00301B9E">
        <w:t>Wygląd zewnętrzny</w:t>
      </w:r>
    </w:p>
    <w:p w:rsidR="00536BCA" w:rsidRPr="00301B9E" w:rsidRDefault="00536BCA" w:rsidP="00536BCA">
      <w:r w:rsidRPr="00301B9E">
        <w:t>Struktura wyrobu powinna być zwarta, bez rys, pęknięć, plam i ubytków.</w:t>
      </w:r>
    </w:p>
    <w:p w:rsidR="00536BCA" w:rsidRPr="00301B9E" w:rsidRDefault="00536BCA" w:rsidP="00536BCA">
      <w:r w:rsidRPr="00301B9E">
        <w:t>Powierzchnia górna kostek powinna być równa i szorstka, a krawędzie kostek równe i proste, wklęśnięcia nie powinny przekraczać:</w:t>
      </w:r>
    </w:p>
    <w:p w:rsidR="00536BCA" w:rsidRPr="00301B9E" w:rsidRDefault="00536BCA" w:rsidP="00536BCA">
      <w:pPr>
        <w:numPr>
          <w:ilvl w:val="0"/>
          <w:numId w:val="1"/>
        </w:numPr>
      </w:pPr>
      <w:smartTag w:uri="urn:schemas-microsoft-com:office:smarttags" w:element="metricconverter">
        <w:smartTagPr>
          <w:attr w:name="ProductID" w:val="2 mm"/>
        </w:smartTagPr>
        <w:r w:rsidRPr="00301B9E">
          <w:t>2 mm</w:t>
        </w:r>
      </w:smartTag>
      <w:r w:rsidRPr="00301B9E">
        <w:t xml:space="preserve">, dla kostek o grubości </w:t>
      </w:r>
      <w:r w:rsidRPr="00301B9E">
        <w:sym w:font="Symbol" w:char="F0A3"/>
      </w:r>
      <w:r w:rsidRPr="00301B9E">
        <w:t xml:space="preserve"> </w:t>
      </w:r>
      <w:smartTag w:uri="urn:schemas-microsoft-com:office:smarttags" w:element="metricconverter">
        <w:smartTagPr>
          <w:attr w:name="ProductID" w:val="80 mm"/>
        </w:smartTagPr>
        <w:r w:rsidRPr="00301B9E">
          <w:t>80 mm</w:t>
        </w:r>
      </w:smartTag>
      <w:r w:rsidRPr="00301B9E">
        <w:t>,</w:t>
      </w:r>
    </w:p>
    <w:p w:rsidR="00536BCA" w:rsidRPr="00301B9E" w:rsidRDefault="00536BCA" w:rsidP="00536BCA">
      <w:pPr>
        <w:numPr>
          <w:ilvl w:val="0"/>
          <w:numId w:val="1"/>
        </w:numPr>
      </w:pPr>
      <w:smartTag w:uri="urn:schemas-microsoft-com:office:smarttags" w:element="metricconverter">
        <w:smartTagPr>
          <w:attr w:name="ProductID" w:val="3 mm"/>
        </w:smartTagPr>
        <w:r w:rsidRPr="00301B9E">
          <w:t>3 mm</w:t>
        </w:r>
      </w:smartTag>
      <w:r w:rsidRPr="00301B9E">
        <w:t xml:space="preserve">, dla kostek o grubości &gt; </w:t>
      </w:r>
      <w:smartTag w:uri="urn:schemas-microsoft-com:office:smarttags" w:element="metricconverter">
        <w:smartTagPr>
          <w:attr w:name="ProductID" w:val="80 mm"/>
        </w:smartTagPr>
        <w:r w:rsidRPr="00301B9E">
          <w:t>80 mm</w:t>
        </w:r>
      </w:smartTag>
      <w:r w:rsidRPr="00301B9E">
        <w:t>.</w:t>
      </w:r>
    </w:p>
    <w:p w:rsidR="00536BCA" w:rsidRPr="00301B9E" w:rsidRDefault="00536BCA" w:rsidP="00536BCA">
      <w:pPr>
        <w:spacing w:before="120"/>
      </w:pPr>
      <w:r w:rsidRPr="00301B9E">
        <w:rPr>
          <w:b/>
        </w:rPr>
        <w:t xml:space="preserve">2.1.3. </w:t>
      </w:r>
      <w:r w:rsidRPr="00301B9E">
        <w:t>Kształt, wymiary i kolor kostki brukowej</w:t>
      </w:r>
    </w:p>
    <w:p w:rsidR="00536BCA" w:rsidRPr="00301B9E" w:rsidRDefault="00536BCA" w:rsidP="00536BCA">
      <w:pPr>
        <w:spacing w:before="120"/>
      </w:pPr>
      <w:r w:rsidRPr="00301B9E">
        <w:t>W kraju produkowane są kostki o dwóch standardowych wymiarach grubości:</w:t>
      </w:r>
    </w:p>
    <w:p w:rsidR="00536BCA" w:rsidRPr="00301B9E" w:rsidRDefault="00536BCA" w:rsidP="00536BCA">
      <w:pPr>
        <w:numPr>
          <w:ilvl w:val="0"/>
          <w:numId w:val="1"/>
        </w:numPr>
      </w:pPr>
      <w:smartTag w:uri="urn:schemas-microsoft-com:office:smarttags" w:element="metricconverter">
        <w:smartTagPr>
          <w:attr w:name="ProductID" w:val="60 mm"/>
        </w:smartTagPr>
        <w:r w:rsidRPr="00301B9E">
          <w:t>60 mm</w:t>
        </w:r>
      </w:smartTag>
      <w:r w:rsidRPr="00301B9E">
        <w:t>, z zastosowaniem do nawierzchni nie przeznaczonych do ruchu samochodowego,</w:t>
      </w:r>
    </w:p>
    <w:p w:rsidR="00536BCA" w:rsidRPr="00301B9E" w:rsidRDefault="00536BCA" w:rsidP="00536BCA">
      <w:pPr>
        <w:numPr>
          <w:ilvl w:val="0"/>
          <w:numId w:val="1"/>
        </w:numPr>
      </w:pPr>
      <w:smartTag w:uri="urn:schemas-microsoft-com:office:smarttags" w:element="metricconverter">
        <w:smartTagPr>
          <w:attr w:name="ProductID" w:val="80 mm"/>
        </w:smartTagPr>
        <w:r w:rsidRPr="00301B9E">
          <w:t>80 mm</w:t>
        </w:r>
      </w:smartTag>
      <w:r w:rsidRPr="00301B9E">
        <w:t>, do nawierzchni dla ruchu samochodowego.</w:t>
      </w:r>
    </w:p>
    <w:p w:rsidR="00536BCA" w:rsidRPr="00301B9E" w:rsidRDefault="00536BCA" w:rsidP="00536BCA">
      <w:r w:rsidRPr="00301B9E">
        <w:t>Tolerancje wymiarowe wynoszą:</w:t>
      </w:r>
    </w:p>
    <w:p w:rsidR="00536BCA" w:rsidRPr="00301B9E" w:rsidRDefault="00536BCA" w:rsidP="00536BCA">
      <w:pPr>
        <w:numPr>
          <w:ilvl w:val="0"/>
          <w:numId w:val="1"/>
        </w:numPr>
      </w:pPr>
      <w:r w:rsidRPr="00301B9E">
        <w:t>na długości</w:t>
      </w:r>
      <w:r w:rsidRPr="00301B9E">
        <w:tab/>
      </w:r>
      <w:r w:rsidRPr="00301B9E">
        <w:sym w:font="Symbol" w:char="F0B1"/>
      </w:r>
      <w:r w:rsidRPr="00301B9E">
        <w:t xml:space="preserve"> </w:t>
      </w:r>
      <w:smartTag w:uri="urn:schemas-microsoft-com:office:smarttags" w:element="metricconverter">
        <w:smartTagPr>
          <w:attr w:name="ProductID" w:val="3 mm"/>
        </w:smartTagPr>
        <w:r w:rsidRPr="00301B9E">
          <w:t>3 mm</w:t>
        </w:r>
      </w:smartTag>
      <w:r w:rsidRPr="00301B9E">
        <w:t>,</w:t>
      </w:r>
    </w:p>
    <w:p w:rsidR="00536BCA" w:rsidRPr="00301B9E" w:rsidRDefault="00536BCA" w:rsidP="00536BCA">
      <w:pPr>
        <w:numPr>
          <w:ilvl w:val="0"/>
          <w:numId w:val="1"/>
        </w:numPr>
      </w:pPr>
      <w:r w:rsidRPr="00301B9E">
        <w:t>na szerokości</w:t>
      </w:r>
      <w:r w:rsidRPr="00301B9E">
        <w:tab/>
      </w:r>
      <w:r w:rsidRPr="00301B9E">
        <w:sym w:font="Symbol" w:char="F0B1"/>
      </w:r>
      <w:r w:rsidRPr="00301B9E">
        <w:t xml:space="preserve"> </w:t>
      </w:r>
      <w:smartTag w:uri="urn:schemas-microsoft-com:office:smarttags" w:element="metricconverter">
        <w:smartTagPr>
          <w:attr w:name="ProductID" w:val="3 mm"/>
        </w:smartTagPr>
        <w:r w:rsidRPr="00301B9E">
          <w:t>3 mm</w:t>
        </w:r>
      </w:smartTag>
      <w:r w:rsidRPr="00301B9E">
        <w:t>,</w:t>
      </w:r>
    </w:p>
    <w:p w:rsidR="00536BCA" w:rsidRPr="00301B9E" w:rsidRDefault="00536BCA" w:rsidP="00536BCA">
      <w:pPr>
        <w:numPr>
          <w:ilvl w:val="0"/>
          <w:numId w:val="1"/>
        </w:numPr>
      </w:pPr>
      <w:r w:rsidRPr="00301B9E">
        <w:t>na grubości</w:t>
      </w:r>
      <w:r w:rsidRPr="00301B9E">
        <w:tab/>
      </w:r>
      <w:r w:rsidRPr="00301B9E">
        <w:sym w:font="Symbol" w:char="F0B1"/>
      </w:r>
      <w:r w:rsidRPr="00301B9E">
        <w:t xml:space="preserve"> </w:t>
      </w:r>
      <w:smartTag w:uri="urn:schemas-microsoft-com:office:smarttags" w:element="metricconverter">
        <w:smartTagPr>
          <w:attr w:name="ProductID" w:val="5 mm"/>
        </w:smartTagPr>
        <w:r w:rsidRPr="00301B9E">
          <w:t>5 mm</w:t>
        </w:r>
      </w:smartTag>
      <w:r w:rsidRPr="00301B9E">
        <w:t>.</w:t>
      </w:r>
    </w:p>
    <w:p w:rsidR="00536BCA" w:rsidRPr="00301B9E" w:rsidRDefault="00536BCA" w:rsidP="00536BCA">
      <w:r w:rsidRPr="00301B9E">
        <w:t>Kolory kostek produkowanych aktualnie w kraju to: szary, ceglany, klinkierowy, grafitowy i brązowy.</w:t>
      </w:r>
    </w:p>
    <w:p w:rsidR="00536BCA" w:rsidRPr="00301B9E" w:rsidRDefault="00536BCA" w:rsidP="00536BCA">
      <w:pPr>
        <w:spacing w:before="120"/>
      </w:pPr>
      <w:r w:rsidRPr="00301B9E">
        <w:rPr>
          <w:b/>
        </w:rPr>
        <w:t xml:space="preserve">2.1.4. </w:t>
      </w:r>
      <w:r w:rsidRPr="00301B9E">
        <w:t>Wytrzymałość na ściskanie</w:t>
      </w:r>
    </w:p>
    <w:p w:rsidR="00536BCA" w:rsidRPr="00301B9E" w:rsidRDefault="00536BCA" w:rsidP="00536BCA">
      <w:pPr>
        <w:spacing w:before="120"/>
      </w:pPr>
      <w:r w:rsidRPr="00301B9E">
        <w:t>Wytrzymałość na ściskanie po 28 dniach (średnio z 6-ciu kostek) nie powinna być mniejsza niż 60 MPa.</w:t>
      </w:r>
    </w:p>
    <w:p w:rsidR="00536BCA" w:rsidRPr="00301B9E" w:rsidRDefault="00536BCA" w:rsidP="00536BCA">
      <w:r w:rsidRPr="00301B9E">
        <w:t>Dopuszczalna najniższa wytrzymałość pojedynczej kostki nie powinna być mniejsza niż 50 MPa (w ocenie statystycznej z co najmniej 10 kostek).</w:t>
      </w:r>
    </w:p>
    <w:p w:rsidR="00536BCA" w:rsidRPr="00301B9E" w:rsidRDefault="00536BCA" w:rsidP="00536BCA">
      <w:pPr>
        <w:spacing w:before="120"/>
        <w:rPr>
          <w:b/>
        </w:rPr>
      </w:pPr>
    </w:p>
    <w:p w:rsidR="00536BCA" w:rsidRPr="00301B9E" w:rsidRDefault="00536BCA" w:rsidP="00536BCA">
      <w:pPr>
        <w:spacing w:before="120"/>
      </w:pPr>
      <w:r w:rsidRPr="00301B9E">
        <w:rPr>
          <w:b/>
        </w:rPr>
        <w:t xml:space="preserve">2.1.5. </w:t>
      </w:r>
      <w:r w:rsidRPr="00301B9E">
        <w:t>Nasiąkliwość</w:t>
      </w:r>
    </w:p>
    <w:p w:rsidR="00536BCA" w:rsidRPr="00301B9E" w:rsidRDefault="00536BCA" w:rsidP="00536BCA">
      <w:pPr>
        <w:spacing w:before="120"/>
      </w:pPr>
      <w:r w:rsidRPr="00301B9E">
        <w:t>Nasiąkliwość kostek betonowych powinna odpowiadać wymaganiom normy PN-B-06250 [2] i wynosić nie więcej niż 5%.</w:t>
      </w:r>
    </w:p>
    <w:p w:rsidR="00536BCA" w:rsidRPr="00301B9E" w:rsidRDefault="00536BCA" w:rsidP="00536BCA">
      <w:pPr>
        <w:spacing w:before="120"/>
      </w:pPr>
      <w:r w:rsidRPr="00301B9E">
        <w:rPr>
          <w:b/>
        </w:rPr>
        <w:t xml:space="preserve">2.1.6. </w:t>
      </w:r>
      <w:r w:rsidRPr="00301B9E">
        <w:t>Odporność na działanie mrozu</w:t>
      </w:r>
    </w:p>
    <w:p w:rsidR="00536BCA" w:rsidRPr="00301B9E" w:rsidRDefault="00536BCA" w:rsidP="00536BCA">
      <w:pPr>
        <w:spacing w:before="120"/>
      </w:pPr>
      <w:r w:rsidRPr="00301B9E">
        <w:t>Odporność kostek betonowych na działanie mrozu powinna być badana zgodnie z wymaganiami PN-B-06250 [2].</w:t>
      </w:r>
    </w:p>
    <w:p w:rsidR="00536BCA" w:rsidRPr="00301B9E" w:rsidRDefault="00536BCA" w:rsidP="00536BCA">
      <w:r w:rsidRPr="00301B9E">
        <w:t>Odporność na działanie mrozu po 50 cyklach zamrażania i odmrażania próbek jest wystarczająca, jeżeli:</w:t>
      </w:r>
    </w:p>
    <w:p w:rsidR="00536BCA" w:rsidRPr="00301B9E" w:rsidRDefault="00536BCA" w:rsidP="00536BCA">
      <w:pPr>
        <w:numPr>
          <w:ilvl w:val="0"/>
          <w:numId w:val="1"/>
        </w:numPr>
      </w:pPr>
      <w:r w:rsidRPr="00301B9E">
        <w:t>próbka nie wykazuje pęknięć,</w:t>
      </w:r>
    </w:p>
    <w:p w:rsidR="00536BCA" w:rsidRPr="00301B9E" w:rsidRDefault="00536BCA" w:rsidP="00536BCA">
      <w:pPr>
        <w:numPr>
          <w:ilvl w:val="0"/>
          <w:numId w:val="1"/>
        </w:numPr>
      </w:pPr>
      <w:r w:rsidRPr="00301B9E">
        <w:t>strata masy nie przekracza 5%,</w:t>
      </w:r>
    </w:p>
    <w:p w:rsidR="00536BCA" w:rsidRPr="00301B9E" w:rsidRDefault="00536BCA" w:rsidP="00536BCA">
      <w:pPr>
        <w:numPr>
          <w:ilvl w:val="0"/>
          <w:numId w:val="1"/>
        </w:numPr>
      </w:pPr>
      <w:r w:rsidRPr="00301B9E">
        <w:t>obniżenie wytrzymałości na ściskanie w stosunku do wytrzymałości próbek nie zamrażanych nie jest większe niż 20%.</w:t>
      </w:r>
    </w:p>
    <w:p w:rsidR="00536BCA" w:rsidRPr="00301B9E" w:rsidRDefault="00536BCA" w:rsidP="00536BCA"/>
    <w:p w:rsidR="00536BCA" w:rsidRPr="00301B9E" w:rsidRDefault="00536BCA" w:rsidP="00536BCA">
      <w:r w:rsidRPr="00301B9E">
        <w:rPr>
          <w:b/>
        </w:rPr>
        <w:t xml:space="preserve">2.1.7. </w:t>
      </w:r>
      <w:r w:rsidRPr="00301B9E">
        <w:t>Ścieralność</w:t>
      </w:r>
    </w:p>
    <w:p w:rsidR="00536BCA" w:rsidRPr="00301B9E" w:rsidRDefault="00536BCA" w:rsidP="00536BCA">
      <w:pPr>
        <w:spacing w:before="120"/>
      </w:pPr>
      <w:r w:rsidRPr="00301B9E">
        <w:t xml:space="preserve">Ścieralność kostek betonowych określona na tarczy Boehmego wg PN-B-04111 [1] powinna wynosić nie więcej niż </w:t>
      </w:r>
      <w:smartTag w:uri="urn:schemas-microsoft-com:office:smarttags" w:element="metricconverter">
        <w:smartTagPr>
          <w:attr w:name="ProductID" w:val="4 mm"/>
        </w:smartTagPr>
        <w:r w:rsidRPr="00301B9E">
          <w:t>4 mm</w:t>
        </w:r>
      </w:smartTag>
      <w:r w:rsidRPr="00301B9E">
        <w:t>.</w:t>
      </w:r>
    </w:p>
    <w:p w:rsidR="00536BCA" w:rsidRPr="00301B9E" w:rsidRDefault="00536BCA" w:rsidP="00536BCA">
      <w:pPr>
        <w:pStyle w:val="Nagwek2"/>
      </w:pPr>
      <w:r w:rsidRPr="00301B9E">
        <w:t>2.2. Materiały do produkcji betonowych kostek brukowych</w:t>
      </w:r>
    </w:p>
    <w:p w:rsidR="00536BCA" w:rsidRPr="00301B9E" w:rsidRDefault="00536BCA" w:rsidP="00536BCA">
      <w:r w:rsidRPr="00301B9E">
        <w:rPr>
          <w:b/>
        </w:rPr>
        <w:t xml:space="preserve">2.2.1. </w:t>
      </w:r>
      <w:r w:rsidRPr="00301B9E">
        <w:t>Cement</w:t>
      </w:r>
    </w:p>
    <w:p w:rsidR="00536BCA" w:rsidRPr="00301B9E" w:rsidRDefault="00536BCA" w:rsidP="00536BCA">
      <w:pPr>
        <w:spacing w:before="120"/>
      </w:pPr>
      <w:r w:rsidRPr="00301B9E">
        <w:t>Do produkcji kostki brukowej należy stosować cement portlandzki, bez dodatków, klasy nie niższej niż „32,5”. Zaleca się stosowanie cementu o jasnym kolorze. Cement powinien odpowiadać wymaganiom PN-B-19701 [4].</w:t>
      </w:r>
    </w:p>
    <w:p w:rsidR="00536BCA" w:rsidRPr="00301B9E" w:rsidRDefault="00536BCA" w:rsidP="00536BCA">
      <w:pPr>
        <w:spacing w:before="120"/>
      </w:pPr>
      <w:r w:rsidRPr="00301B9E">
        <w:rPr>
          <w:b/>
        </w:rPr>
        <w:t xml:space="preserve">2.2.2. </w:t>
      </w:r>
      <w:r w:rsidRPr="00301B9E">
        <w:t>Kruszywo</w:t>
      </w:r>
    </w:p>
    <w:p w:rsidR="00536BCA" w:rsidRPr="00301B9E" w:rsidRDefault="00536BCA" w:rsidP="00536BCA">
      <w:pPr>
        <w:spacing w:before="120"/>
      </w:pPr>
      <w:r w:rsidRPr="00301B9E">
        <w:t>Należy stosować kruszywa mineralne odpowiadające wymaganiom  PN-B-06712 [3].</w:t>
      </w:r>
    </w:p>
    <w:p w:rsidR="00536BCA" w:rsidRPr="00301B9E" w:rsidRDefault="00536BCA" w:rsidP="00536BCA">
      <w:r w:rsidRPr="00301B9E">
        <w:t>Uziarnienie kruszywa powinno być ustalone w recepcie laboratoryjnej mieszanki betonowej, przy założonych parametrach wymaganych dla produkowanego wyrobu.</w:t>
      </w:r>
    </w:p>
    <w:p w:rsidR="00536BCA" w:rsidRPr="00301B9E" w:rsidRDefault="00536BCA" w:rsidP="00536BCA">
      <w:pPr>
        <w:spacing w:before="120"/>
      </w:pPr>
      <w:r w:rsidRPr="00301B9E">
        <w:rPr>
          <w:b/>
        </w:rPr>
        <w:t xml:space="preserve">2.2.3. </w:t>
      </w:r>
      <w:r w:rsidRPr="00301B9E">
        <w:t>Woda</w:t>
      </w:r>
    </w:p>
    <w:p w:rsidR="00536BCA" w:rsidRPr="00301B9E" w:rsidRDefault="00536BCA" w:rsidP="00536BCA">
      <w:pPr>
        <w:spacing w:before="120"/>
      </w:pPr>
      <w:r w:rsidRPr="00301B9E">
        <w:t>Właściwości i kontrola wody stosowanej do produkcji betonowych kostek brukowych powinny odpowiadać wymaganiom wg PN-B-32250 [5].</w:t>
      </w:r>
    </w:p>
    <w:p w:rsidR="00536BCA" w:rsidRPr="00301B9E" w:rsidRDefault="00536BCA" w:rsidP="00536BCA">
      <w:pPr>
        <w:spacing w:before="120"/>
      </w:pPr>
      <w:r w:rsidRPr="00301B9E">
        <w:rPr>
          <w:b/>
        </w:rPr>
        <w:t xml:space="preserve">2.2.4. </w:t>
      </w:r>
      <w:r w:rsidRPr="00301B9E">
        <w:t>Dodatki</w:t>
      </w:r>
    </w:p>
    <w:p w:rsidR="00536BCA" w:rsidRPr="00301B9E" w:rsidRDefault="00536BCA" w:rsidP="00536BCA">
      <w:pPr>
        <w:spacing w:before="120"/>
      </w:pPr>
      <w:r w:rsidRPr="00301B9E">
        <w:t>Do produkcji kostek brukowych stosuje się dodatki w postaci plastyfikatorów i barwników, zgodnie z receptą laboratoryjną.</w:t>
      </w:r>
    </w:p>
    <w:p w:rsidR="00536BCA" w:rsidRPr="00301B9E" w:rsidRDefault="00536BCA" w:rsidP="00536BCA">
      <w:r w:rsidRPr="00301B9E">
        <w:t>Plastyfikatory zapewniają gotowym wyrobom większą wytrzymałość, mniejszą nasiąkliwość i większą odporność na niskie temperatury i działanie soli.</w:t>
      </w:r>
    </w:p>
    <w:p w:rsidR="00536BCA" w:rsidRDefault="00536BCA" w:rsidP="00536BCA">
      <w:r w:rsidRPr="00301B9E">
        <w:t>Stosowane barwniki powinny zapewnić kostce trwałe zabarwienie. Powinny to być  barwniki nieorganiczne.</w:t>
      </w:r>
    </w:p>
    <w:p w:rsidR="00536BCA" w:rsidRPr="00301B9E" w:rsidRDefault="00536BCA" w:rsidP="00536BCA"/>
    <w:p w:rsidR="00536BCA" w:rsidRPr="000573AC" w:rsidRDefault="00536BCA" w:rsidP="00536BCA">
      <w:pPr>
        <w:pStyle w:val="Nagwek1"/>
        <w:jc w:val="left"/>
        <w:rPr>
          <w:rFonts w:ascii="Bookman Old Style" w:hAnsi="Bookman Old Style"/>
        </w:rPr>
      </w:pPr>
      <w:bookmarkStart w:id="20" w:name="_Toc421940498"/>
      <w:r w:rsidRPr="000573AC">
        <w:rPr>
          <w:rFonts w:ascii="Bookman Old Style" w:hAnsi="Bookman Old Style"/>
        </w:rPr>
        <w:t>3. Sprzęt</w:t>
      </w:r>
      <w:bookmarkEnd w:id="20"/>
    </w:p>
    <w:p w:rsidR="00536BCA" w:rsidRPr="000573AC" w:rsidRDefault="00536BCA" w:rsidP="00536BCA">
      <w:pPr>
        <w:pStyle w:val="Nagwek2"/>
        <w:rPr>
          <w:sz w:val="24"/>
          <w:szCs w:val="24"/>
        </w:rPr>
      </w:pPr>
      <w:r w:rsidRPr="000573AC">
        <w:rPr>
          <w:sz w:val="24"/>
          <w:szCs w:val="24"/>
        </w:rPr>
        <w:t>3.1. Sprzęt do wykonania nawierzchni z kostki brukowej</w:t>
      </w:r>
    </w:p>
    <w:p w:rsidR="00536BCA" w:rsidRPr="00301B9E" w:rsidRDefault="00536BCA" w:rsidP="00536BCA">
      <w:r w:rsidRPr="00301B9E">
        <w:t>Małe powierzchnie nawierzchni z kostki brukowej wykonuje się ręcznie.</w:t>
      </w:r>
    </w:p>
    <w:p w:rsidR="00536BCA" w:rsidRPr="00301B9E" w:rsidRDefault="00536BCA" w:rsidP="00536BCA">
      <w:r w:rsidRPr="00301B9E">
        <w:t>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Urządzenie to, po skończonym układaniu kostek, można wykorzystać do wymiatania piasku w szczeliny zamocowanymi do chwytaka szczotkami.</w:t>
      </w:r>
    </w:p>
    <w:p w:rsidR="00536BCA" w:rsidRPr="00301B9E" w:rsidRDefault="00536BCA" w:rsidP="00536BCA">
      <w:r w:rsidRPr="00301B9E">
        <w:t>Do zagęszczenia nawierzchni stosuje się wibratory płytowe z osłoną z tworzywa sztucznego.</w:t>
      </w:r>
    </w:p>
    <w:p w:rsidR="00536BCA" w:rsidRDefault="00536BCA" w:rsidP="00536BCA">
      <w:r w:rsidRPr="00301B9E">
        <w:t>Do wyrównania podsypki z piasku można stosować mechaniczne urządzenie na rolkach, prowadzone liniami na szynie lub krawężnikach.</w:t>
      </w:r>
    </w:p>
    <w:p w:rsidR="00536BCA" w:rsidRPr="00301B9E" w:rsidRDefault="00536BCA" w:rsidP="00536BCA"/>
    <w:p w:rsidR="00536BCA" w:rsidRPr="000573AC" w:rsidRDefault="00536BCA" w:rsidP="00536BCA">
      <w:pPr>
        <w:pStyle w:val="Nagwek1"/>
        <w:jc w:val="left"/>
        <w:rPr>
          <w:rFonts w:ascii="Bookman Old Style" w:hAnsi="Bookman Old Style"/>
        </w:rPr>
      </w:pPr>
      <w:bookmarkStart w:id="21" w:name="_Toc421940499"/>
      <w:r w:rsidRPr="000573AC">
        <w:rPr>
          <w:rFonts w:ascii="Bookman Old Style" w:hAnsi="Bookman Old Style"/>
        </w:rPr>
        <w:t>4. Transport</w:t>
      </w:r>
      <w:bookmarkEnd w:id="21"/>
    </w:p>
    <w:p w:rsidR="00536BCA" w:rsidRPr="000573AC" w:rsidRDefault="00536BCA" w:rsidP="00536BCA">
      <w:pPr>
        <w:pStyle w:val="Nagwek2"/>
        <w:rPr>
          <w:sz w:val="24"/>
          <w:szCs w:val="24"/>
        </w:rPr>
      </w:pPr>
      <w:r w:rsidRPr="000573AC">
        <w:rPr>
          <w:sz w:val="24"/>
          <w:szCs w:val="24"/>
        </w:rPr>
        <w:t>4.1. Transport betonowych kostek brukowych</w:t>
      </w:r>
    </w:p>
    <w:p w:rsidR="00536BCA" w:rsidRPr="00301B9E" w:rsidRDefault="00536BCA" w:rsidP="00536BCA">
      <w:r w:rsidRPr="00301B9E">
        <w:t>Uformowane w czasie produkcji kostki betonowe układane są warstwowo na palecie. Po uzyskaniu wytrzymałości betonu min. 0,7 R, kostki przewożone są na stanowisko, gdzie specjalne urządzenie pakuje je w folię i spina taśmą stalową, co gwarantuje transport samochodami w nienaruszonym stanie.</w:t>
      </w:r>
    </w:p>
    <w:p w:rsidR="00536BCA" w:rsidRDefault="00536BCA" w:rsidP="00536BCA">
      <w:r w:rsidRPr="00301B9E">
        <w:t>Kostki betonowe można również przewozić samochodami na paletach transportowych producenta.</w:t>
      </w:r>
    </w:p>
    <w:p w:rsidR="00536BCA" w:rsidRPr="00301B9E" w:rsidRDefault="00536BCA" w:rsidP="00536BCA"/>
    <w:p w:rsidR="00536BCA" w:rsidRDefault="00536BCA" w:rsidP="00536BCA">
      <w:pPr>
        <w:pStyle w:val="Nagwek1"/>
        <w:jc w:val="left"/>
        <w:rPr>
          <w:rFonts w:ascii="Bookman Old Style" w:hAnsi="Bookman Old Style"/>
        </w:rPr>
      </w:pPr>
      <w:bookmarkStart w:id="22" w:name="_Toc421940500"/>
      <w:r w:rsidRPr="000573AC">
        <w:rPr>
          <w:rFonts w:ascii="Bookman Old Style" w:hAnsi="Bookman Old Style"/>
        </w:rPr>
        <w:t>5. Wykonanie robót</w:t>
      </w:r>
      <w:bookmarkEnd w:id="22"/>
    </w:p>
    <w:p w:rsidR="00536BCA" w:rsidRPr="000573AC" w:rsidRDefault="00536BCA" w:rsidP="00536BCA"/>
    <w:p w:rsidR="00536BCA" w:rsidRPr="000573AC" w:rsidRDefault="00536BCA" w:rsidP="00536BCA">
      <w:pPr>
        <w:pStyle w:val="Nagwek2"/>
        <w:rPr>
          <w:sz w:val="24"/>
          <w:szCs w:val="24"/>
        </w:rPr>
      </w:pPr>
      <w:r w:rsidRPr="000573AC">
        <w:rPr>
          <w:sz w:val="24"/>
          <w:szCs w:val="24"/>
        </w:rPr>
        <w:t>5.1 Podłoże</w:t>
      </w:r>
    </w:p>
    <w:p w:rsidR="00536BCA" w:rsidRPr="00301B9E" w:rsidRDefault="00536BCA" w:rsidP="00536BCA">
      <w:r w:rsidRPr="00301B9E">
        <w:t xml:space="preserve">Podłoże pod ułożenie nawierzchni z betonowych kostek brukowych może stanowić grunt piaszczysty - rodzimy lub nasypowy o WP </w:t>
      </w:r>
      <w:r w:rsidRPr="00301B9E">
        <w:sym w:font="Symbol" w:char="F0B3"/>
      </w:r>
      <w:r w:rsidRPr="00301B9E">
        <w:t xml:space="preserve"> 35 [7].</w:t>
      </w:r>
    </w:p>
    <w:p w:rsidR="00536BCA" w:rsidRPr="00301B9E" w:rsidRDefault="00536BCA" w:rsidP="00536BCA">
      <w:r w:rsidRPr="00301B9E">
        <w:t>Jeżeli dokumentacja projektowa nie stanowi inaczej, to nawierzchnię z kostki brukowej przeznaczoną dla ruchu pieszego, rowerowego lub niewielkiego ruchu samochodowego, można wykonywać bezpośrednio na podłożu z gruntu piaszczystego w uprzednio wykonanym korycie. Grunt podłoża powinien  być jednolity, przepuszczalny i zabezpieczony przed skutkami przemarzania.</w:t>
      </w:r>
    </w:p>
    <w:p w:rsidR="00536BCA" w:rsidRDefault="00536BCA" w:rsidP="00536BCA">
      <w:r w:rsidRPr="00301B9E">
        <w:t>Podłoże gruntowe pod nawierzchnię powinno być przygotowane zgodnie z wymogami określonymi w SST D-04.01.01 „Koryto wraz z profilowaniem i zagęszczeniem podłoża”.</w:t>
      </w:r>
    </w:p>
    <w:p w:rsidR="00536BCA" w:rsidRPr="00301B9E" w:rsidRDefault="00536BCA" w:rsidP="00536BCA"/>
    <w:p w:rsidR="00536BCA" w:rsidRPr="000573AC" w:rsidRDefault="00536BCA" w:rsidP="00536BCA">
      <w:pPr>
        <w:pStyle w:val="Nagwek2"/>
        <w:rPr>
          <w:sz w:val="24"/>
          <w:szCs w:val="24"/>
        </w:rPr>
      </w:pPr>
      <w:r w:rsidRPr="000573AC">
        <w:rPr>
          <w:sz w:val="24"/>
          <w:szCs w:val="24"/>
        </w:rPr>
        <w:t>5.2. Podbudowa</w:t>
      </w:r>
    </w:p>
    <w:p w:rsidR="00536BCA" w:rsidRPr="00301B9E" w:rsidRDefault="00536BCA" w:rsidP="00536BCA">
      <w:r w:rsidRPr="00301B9E">
        <w:t>Rodzaj podbudowy przewidzianej do wykonania pod ułożenie nawierzchni z kostki brukowej powinien  być zgodny z dokumentacją projektową.</w:t>
      </w:r>
    </w:p>
    <w:p w:rsidR="00536BCA" w:rsidRPr="00301B9E" w:rsidRDefault="00536BCA" w:rsidP="00536BCA">
      <w:r w:rsidRPr="00301B9E">
        <w:t>Podbudowę, w zależności od przeznaczenia, obciążenia ruchem i warunków gruntowo-wodnych, może stanowić:</w:t>
      </w:r>
    </w:p>
    <w:p w:rsidR="00536BCA" w:rsidRPr="00301B9E" w:rsidRDefault="00536BCA" w:rsidP="00536BCA">
      <w:pPr>
        <w:numPr>
          <w:ilvl w:val="0"/>
          <w:numId w:val="1"/>
        </w:numPr>
      </w:pPr>
      <w:r w:rsidRPr="00301B9E">
        <w:t>grunt ulepszony pospółką, odpadami kamiennymi, żużlem wielkopiecowym, spoiwem itp.,</w:t>
      </w:r>
    </w:p>
    <w:p w:rsidR="00536BCA" w:rsidRPr="00301B9E" w:rsidRDefault="00536BCA" w:rsidP="00536BCA">
      <w:pPr>
        <w:numPr>
          <w:ilvl w:val="0"/>
          <w:numId w:val="1"/>
        </w:numPr>
      </w:pPr>
      <w:r w:rsidRPr="00301B9E">
        <w:t>kruszywo naturalne lub łamane, stabilizowane mechanicznie,</w:t>
      </w:r>
    </w:p>
    <w:p w:rsidR="00536BCA" w:rsidRPr="00301B9E" w:rsidRDefault="00536BCA" w:rsidP="00536BCA">
      <w:pPr>
        <w:numPr>
          <w:ilvl w:val="0"/>
          <w:numId w:val="1"/>
        </w:numPr>
      </w:pPr>
      <w:r w:rsidRPr="00301B9E">
        <w:t>podbudowa tłuczniowa, żwirowa lub żużlowa,</w:t>
      </w:r>
    </w:p>
    <w:p w:rsidR="00536BCA" w:rsidRPr="00301B9E" w:rsidRDefault="00536BCA" w:rsidP="00536BCA">
      <w:r w:rsidRPr="00301B9E">
        <w:t>lub inny rodzaj podbudowy określonej w dokumentacji projektowej.</w:t>
      </w:r>
    </w:p>
    <w:p w:rsidR="00536BCA" w:rsidRDefault="00536BCA" w:rsidP="00536BCA">
      <w:r w:rsidRPr="00301B9E">
        <w:tab/>
        <w:t>Podbudowa powinna być przygotowana zgodnie z wymaganiami określonymi w specyfikacjach dla odpowiedniego rodzaju podbudowy.</w:t>
      </w:r>
    </w:p>
    <w:p w:rsidR="00536BCA" w:rsidRPr="00301B9E" w:rsidRDefault="00536BCA" w:rsidP="00536BCA"/>
    <w:p w:rsidR="00536BCA" w:rsidRPr="000573AC" w:rsidRDefault="00536BCA" w:rsidP="00536BCA">
      <w:pPr>
        <w:pStyle w:val="Nagwek2"/>
        <w:rPr>
          <w:sz w:val="24"/>
          <w:szCs w:val="24"/>
        </w:rPr>
      </w:pPr>
      <w:r w:rsidRPr="000573AC">
        <w:rPr>
          <w:sz w:val="24"/>
          <w:szCs w:val="24"/>
        </w:rPr>
        <w:t>5.3. Obramowanie nawierzchni</w:t>
      </w:r>
    </w:p>
    <w:p w:rsidR="00536BCA" w:rsidRDefault="00536BCA" w:rsidP="00536BCA">
      <w:r w:rsidRPr="00301B9E">
        <w:t>Do obramowania nawierzchni z betonowych kostek brukowych można stosować krawężniki uliczne betonowe wg BN-80/6775-03/04 [6] lub inne typy krawężników zgodne z dokumentacją projektową lub zaakceptowane przez Inżyniera.</w:t>
      </w:r>
    </w:p>
    <w:p w:rsidR="00536BCA" w:rsidRPr="00301B9E" w:rsidRDefault="00536BCA" w:rsidP="00536BCA"/>
    <w:p w:rsidR="00536BCA" w:rsidRPr="000573AC" w:rsidRDefault="00536BCA" w:rsidP="00536BCA">
      <w:pPr>
        <w:pStyle w:val="Nagwek2"/>
        <w:rPr>
          <w:sz w:val="24"/>
          <w:szCs w:val="24"/>
        </w:rPr>
      </w:pPr>
      <w:r w:rsidRPr="000573AC">
        <w:rPr>
          <w:sz w:val="24"/>
          <w:szCs w:val="24"/>
        </w:rPr>
        <w:t>5.4. Podsypka</w:t>
      </w:r>
    </w:p>
    <w:p w:rsidR="00536BCA" w:rsidRPr="00301B9E" w:rsidRDefault="00536BCA" w:rsidP="00536BCA">
      <w:r w:rsidRPr="00301B9E">
        <w:t>Na podsypkę należy stosować piasek gruby, odpowiadający wymaganiom PN-B- 06712 [3].</w:t>
      </w:r>
    </w:p>
    <w:p w:rsidR="00536BCA" w:rsidRDefault="00536BCA" w:rsidP="00536BCA">
      <w:r w:rsidRPr="00301B9E">
        <w:t xml:space="preserve">Grubość podsypki po zagęszczeniu powinna zawierać się w granicach od 3 do </w:t>
      </w:r>
      <w:smartTag w:uri="urn:schemas-microsoft-com:office:smarttags" w:element="metricconverter">
        <w:smartTagPr>
          <w:attr w:name="ProductID" w:val="5 cm"/>
        </w:smartTagPr>
        <w:r w:rsidRPr="00301B9E">
          <w:t>5 cm</w:t>
        </w:r>
      </w:smartTag>
      <w:r w:rsidRPr="00301B9E">
        <w:t>. Podsypka powinna być zwilżona wodą, zagęszczona i wyprofilowana.</w:t>
      </w:r>
    </w:p>
    <w:p w:rsidR="00536BCA" w:rsidRPr="00301B9E" w:rsidRDefault="00536BCA" w:rsidP="00536BCA"/>
    <w:p w:rsidR="00536BCA" w:rsidRPr="000573AC" w:rsidRDefault="00536BCA" w:rsidP="00536BCA">
      <w:pPr>
        <w:pStyle w:val="Nagwek2"/>
        <w:rPr>
          <w:sz w:val="24"/>
          <w:szCs w:val="24"/>
        </w:rPr>
      </w:pPr>
      <w:r w:rsidRPr="000573AC">
        <w:rPr>
          <w:sz w:val="24"/>
          <w:szCs w:val="24"/>
        </w:rPr>
        <w:t>5.5. Układanie nawierzchni z betonowych kostek brukowych</w:t>
      </w:r>
    </w:p>
    <w:p w:rsidR="00536BCA" w:rsidRPr="00301B9E" w:rsidRDefault="00536BCA" w:rsidP="00536BCA">
      <w:r w:rsidRPr="00301B9E">
        <w:t>Z uwagi na różnorodność kształtów i kolorów produkowanych kostek, możliwe jest ułożenie dowolnego wzoru - wcześniej ustalonego w dokumentacji projektowej i zaakceptowanego przez Inżyniera.</w:t>
      </w:r>
    </w:p>
    <w:p w:rsidR="00536BCA" w:rsidRPr="00301B9E" w:rsidRDefault="00536BCA" w:rsidP="00536BCA">
      <w:r w:rsidRPr="00301B9E">
        <w:t xml:space="preserve">Kostkę układa się na podsypce lub podłożu piaszczystym w taki sposób, aby szczeliny między kostkami wynosiły od 2 do </w:t>
      </w:r>
      <w:smartTag w:uri="urn:schemas-microsoft-com:office:smarttags" w:element="metricconverter">
        <w:smartTagPr>
          <w:attr w:name="ProductID" w:val="3 mm"/>
        </w:smartTagPr>
        <w:r w:rsidRPr="00301B9E">
          <w:t>3 mm</w:t>
        </w:r>
      </w:smartTag>
      <w:r w:rsidRPr="00301B9E">
        <w:t xml:space="preserve">. Kostkę należy układać ok. </w:t>
      </w:r>
      <w:smartTag w:uri="urn:schemas-microsoft-com:office:smarttags" w:element="metricconverter">
        <w:smartTagPr>
          <w:attr w:name="ProductID" w:val="1,5 cm"/>
        </w:smartTagPr>
        <w:r w:rsidRPr="00301B9E">
          <w:t>1,5 cm</w:t>
        </w:r>
      </w:smartTag>
      <w:r w:rsidRPr="00301B9E">
        <w:t xml:space="preserve"> wyżej od projektowanej niwelety nawierzchni, gdyż w czasie wibrowania (ubijania) podsypka ulega zagęszczeniu.</w:t>
      </w:r>
    </w:p>
    <w:p w:rsidR="00536BCA" w:rsidRPr="00301B9E" w:rsidRDefault="00536BCA" w:rsidP="00536BCA">
      <w:r w:rsidRPr="00301B9E">
        <w:t>Po ułożeniu kostki, szczeliny należy wypełnić piaskiem, a następnie zamieść powierzchnię ułożonych kostek przy użyciu szczotek ręcznych lub mechanicznych i przystąpić do ubijania nawierzchni.</w:t>
      </w:r>
    </w:p>
    <w:p w:rsidR="00536BCA" w:rsidRPr="00301B9E" w:rsidRDefault="00536BCA" w:rsidP="00536BCA">
      <w:r w:rsidRPr="00301B9E">
        <w:t>Do ubijania ułożonej nawierzchni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536BCA" w:rsidRPr="00301B9E" w:rsidRDefault="00536BCA" w:rsidP="00536BCA">
      <w:r w:rsidRPr="00301B9E">
        <w:t>Do zagęszczania nawierzchni z betonowych kostek brukowych nie wolno używać walca.</w:t>
      </w:r>
    </w:p>
    <w:p w:rsidR="00536BCA" w:rsidRDefault="00536BCA" w:rsidP="00536BCA">
      <w:r w:rsidRPr="00301B9E">
        <w:t>Po ubiciu nawierzchni należy uzupełnić szczeliny piaskiem i zamieść nawierzchnię. Nawierzchnia z wypełnieniem spoin piaskiem nie wymaga pielęgnacji - może być zaraz oddana do ruchu.</w:t>
      </w:r>
    </w:p>
    <w:p w:rsidR="00536BCA" w:rsidRPr="00301B9E" w:rsidRDefault="00536BCA" w:rsidP="00536BCA"/>
    <w:p w:rsidR="00536BCA" w:rsidRDefault="00536BCA" w:rsidP="00536BCA">
      <w:pPr>
        <w:pStyle w:val="Nagwek1"/>
        <w:jc w:val="left"/>
        <w:rPr>
          <w:rFonts w:ascii="Bookman Old Style" w:hAnsi="Bookman Old Style"/>
        </w:rPr>
      </w:pPr>
      <w:bookmarkStart w:id="23" w:name="_Toc421940501"/>
      <w:r w:rsidRPr="000573AC">
        <w:rPr>
          <w:rFonts w:ascii="Bookman Old Style" w:hAnsi="Bookman Old Style"/>
        </w:rPr>
        <w:t>6. Kontrola jakości robót</w:t>
      </w:r>
      <w:bookmarkEnd w:id="23"/>
    </w:p>
    <w:p w:rsidR="00536BCA" w:rsidRPr="000573AC" w:rsidRDefault="00536BCA" w:rsidP="00536BCA"/>
    <w:p w:rsidR="00536BCA" w:rsidRPr="000573AC" w:rsidRDefault="00536BCA" w:rsidP="00536BCA">
      <w:pPr>
        <w:pStyle w:val="Nagwek2"/>
        <w:rPr>
          <w:sz w:val="24"/>
          <w:szCs w:val="24"/>
        </w:rPr>
      </w:pPr>
      <w:r w:rsidRPr="000573AC">
        <w:rPr>
          <w:sz w:val="24"/>
          <w:szCs w:val="24"/>
        </w:rPr>
        <w:t>6.1. Badania przed przystąpieniem do robót</w:t>
      </w:r>
    </w:p>
    <w:p w:rsidR="00536BCA" w:rsidRPr="00301B9E" w:rsidRDefault="00536BCA" w:rsidP="00536BCA">
      <w:r w:rsidRPr="00301B9E">
        <w:t>Przed przystąpieniem do robót, Wykonawca powinien sprawdzić, czy producent kostek brukowych posiada atest wyrobu wg pkt 2.1.1 niniejszej SST.</w:t>
      </w:r>
    </w:p>
    <w:p w:rsidR="00536BCA" w:rsidRPr="00301B9E" w:rsidRDefault="00536BCA" w:rsidP="00536BCA">
      <w:r w:rsidRPr="00301B9E">
        <w:t xml:space="preserve">Niezależnie od posiadanego atestu, Wykonawca powinien żądać od producenta wyników bieżących badań wyrobu na ściskanie. Zaleca się, aby do badania wytrzymałości na ściskanie pobierać 6 próbek (kostek) dziennie (przy produkcji dziennej ok. </w:t>
      </w:r>
      <w:smartTag w:uri="urn:schemas-microsoft-com:office:smarttags" w:element="metricconverter">
        <w:smartTagPr>
          <w:attr w:name="ProductID" w:val="600 m2"/>
        </w:smartTagPr>
        <w:r w:rsidRPr="00301B9E">
          <w:t>600 m</w:t>
        </w:r>
        <w:r w:rsidRPr="00301B9E">
          <w:rPr>
            <w:vertAlign w:val="superscript"/>
          </w:rPr>
          <w:t>2</w:t>
        </w:r>
      </w:smartTag>
      <w:r w:rsidRPr="00301B9E">
        <w:t xml:space="preserve"> powierzchni kostek ułożonych w nawierzchni).</w:t>
      </w:r>
    </w:p>
    <w:p w:rsidR="00536BCA" w:rsidRDefault="00536BCA" w:rsidP="00536BCA">
      <w:r w:rsidRPr="00301B9E">
        <w:t>Poza tym, przed przystąpieniem do robót Wykonawca sprawdza wyrób w zakresie wymagań podanych w pkt 2.1.2 i 2.1.3 i wyniki badań przedstawia Inżynierowi do akceptacji.</w:t>
      </w:r>
    </w:p>
    <w:p w:rsidR="00536BCA" w:rsidRPr="00301B9E" w:rsidRDefault="00536BCA" w:rsidP="00536BCA"/>
    <w:p w:rsidR="00536BCA" w:rsidRPr="000573AC" w:rsidRDefault="00536BCA" w:rsidP="00536BCA">
      <w:pPr>
        <w:pStyle w:val="Nagwek2"/>
        <w:rPr>
          <w:sz w:val="24"/>
          <w:szCs w:val="24"/>
        </w:rPr>
      </w:pPr>
      <w:r w:rsidRPr="000573AC">
        <w:rPr>
          <w:sz w:val="24"/>
          <w:szCs w:val="24"/>
        </w:rPr>
        <w:t>6.2. Badania w czasie robót</w:t>
      </w:r>
    </w:p>
    <w:p w:rsidR="00536BCA" w:rsidRPr="00301B9E" w:rsidRDefault="00536BCA" w:rsidP="00536BCA">
      <w:r w:rsidRPr="00301B9E">
        <w:rPr>
          <w:b/>
        </w:rPr>
        <w:t xml:space="preserve">6.2.1. </w:t>
      </w:r>
      <w:r w:rsidRPr="00301B9E">
        <w:t>Sprawdzenie podłoża i podbudowy</w:t>
      </w:r>
    </w:p>
    <w:p w:rsidR="00536BCA" w:rsidRPr="00301B9E" w:rsidRDefault="00536BCA" w:rsidP="00536BCA">
      <w:pPr>
        <w:spacing w:before="120"/>
      </w:pPr>
      <w:r w:rsidRPr="00301B9E">
        <w:t>sprawdzenie podłoża i podbudowy polega na stwierdzeniu ich zgodności z dokumentacją projektową i odpowiednimi SST.</w:t>
      </w:r>
    </w:p>
    <w:p w:rsidR="00536BCA" w:rsidRPr="00301B9E" w:rsidRDefault="00536BCA" w:rsidP="00536BCA">
      <w:pPr>
        <w:spacing w:before="120"/>
      </w:pPr>
      <w:r w:rsidRPr="00301B9E">
        <w:rPr>
          <w:b/>
        </w:rPr>
        <w:t xml:space="preserve">6.2.2. </w:t>
      </w:r>
      <w:r w:rsidRPr="00301B9E">
        <w:t>Sprawdzenie podsypki</w:t>
      </w:r>
    </w:p>
    <w:p w:rsidR="00536BCA" w:rsidRPr="00301B9E" w:rsidRDefault="00536BCA" w:rsidP="00536BCA">
      <w:pPr>
        <w:spacing w:before="120"/>
      </w:pPr>
      <w:r w:rsidRPr="00301B9E">
        <w:t>Sprawdzenie podsypki w zakresie grubości i wymaganych spadków poprzecznych i podłużnych polega na stwierdzeniu zgodności z dokumentacją projektową oraz pkt 5.5 niniejszej SST.</w:t>
      </w:r>
    </w:p>
    <w:p w:rsidR="00536BCA" w:rsidRPr="00301B9E" w:rsidRDefault="00536BCA" w:rsidP="00536BCA">
      <w:pPr>
        <w:spacing w:before="120"/>
      </w:pPr>
      <w:r w:rsidRPr="00301B9E">
        <w:rPr>
          <w:b/>
        </w:rPr>
        <w:t xml:space="preserve">6.2.3. </w:t>
      </w:r>
      <w:r w:rsidRPr="00301B9E">
        <w:t>Sprawdzenie wykonania nawierzchni</w:t>
      </w:r>
    </w:p>
    <w:p w:rsidR="00536BCA" w:rsidRPr="00301B9E" w:rsidRDefault="00536BCA" w:rsidP="00536BCA">
      <w:pPr>
        <w:spacing w:before="120"/>
      </w:pPr>
      <w:r w:rsidRPr="00301B9E">
        <w:t>Sprawdzenie prawidłowości wykonania nawierzchni z betonowych kostek brukowych polega na stwierdzeniu zgodności wykonania z dokumentacją projektową oraz wymaganiami wg pkt 5.6 niniejszej SST:</w:t>
      </w:r>
    </w:p>
    <w:p w:rsidR="00536BCA" w:rsidRPr="00301B9E" w:rsidRDefault="00536BCA" w:rsidP="00536BCA">
      <w:pPr>
        <w:numPr>
          <w:ilvl w:val="0"/>
          <w:numId w:val="1"/>
        </w:numPr>
      </w:pPr>
      <w:r w:rsidRPr="00301B9E">
        <w:t>pomierzenie szerokości spoin,</w:t>
      </w:r>
    </w:p>
    <w:p w:rsidR="00536BCA" w:rsidRPr="00301B9E" w:rsidRDefault="00536BCA" w:rsidP="00536BCA">
      <w:pPr>
        <w:numPr>
          <w:ilvl w:val="0"/>
          <w:numId w:val="1"/>
        </w:numPr>
      </w:pPr>
      <w:r w:rsidRPr="00301B9E">
        <w:t>sprawdzenie prawidłowości ubijania (wibrowania),</w:t>
      </w:r>
    </w:p>
    <w:p w:rsidR="00536BCA" w:rsidRPr="00301B9E" w:rsidRDefault="00536BCA" w:rsidP="00536BCA">
      <w:pPr>
        <w:numPr>
          <w:ilvl w:val="0"/>
          <w:numId w:val="1"/>
        </w:numPr>
      </w:pPr>
      <w:r w:rsidRPr="00301B9E">
        <w:t>sprawdzenie prawidłowości wypełnienia spoin,</w:t>
      </w:r>
    </w:p>
    <w:p w:rsidR="00536BCA" w:rsidRDefault="00536BCA" w:rsidP="00536BCA">
      <w:pPr>
        <w:numPr>
          <w:ilvl w:val="0"/>
          <w:numId w:val="1"/>
        </w:numPr>
      </w:pPr>
      <w:r w:rsidRPr="00301B9E">
        <w:t>sprawdzenie, czy przyjęty deseń (wzór) i kolor nawierzchni jest zachowany.</w:t>
      </w:r>
    </w:p>
    <w:p w:rsidR="00536BCA" w:rsidRPr="00301B9E" w:rsidRDefault="00536BCA" w:rsidP="00536BCA"/>
    <w:p w:rsidR="00536BCA" w:rsidRPr="000573AC" w:rsidRDefault="00536BCA" w:rsidP="00536BCA">
      <w:pPr>
        <w:pStyle w:val="Nagwek2"/>
        <w:rPr>
          <w:sz w:val="24"/>
          <w:szCs w:val="24"/>
        </w:rPr>
      </w:pPr>
      <w:r w:rsidRPr="000573AC">
        <w:rPr>
          <w:sz w:val="24"/>
          <w:szCs w:val="24"/>
        </w:rPr>
        <w:t>6.3. Sprawdzenie cech geometrycznych nawierzchni</w:t>
      </w:r>
    </w:p>
    <w:p w:rsidR="00536BCA" w:rsidRPr="00301B9E" w:rsidRDefault="00536BCA" w:rsidP="00536BCA">
      <w:r w:rsidRPr="00301B9E">
        <w:rPr>
          <w:b/>
        </w:rPr>
        <w:t xml:space="preserve">6.3.1. </w:t>
      </w:r>
      <w:r w:rsidRPr="00301B9E">
        <w:t>Nierówności podłużne</w:t>
      </w:r>
    </w:p>
    <w:p w:rsidR="00536BCA" w:rsidRPr="00301B9E" w:rsidRDefault="00536BCA" w:rsidP="00536BCA">
      <w:r w:rsidRPr="00301B9E">
        <w:t xml:space="preserve">Nierówności podłużne nawierzchni mierzone łatą lub planografem zgodnie z normą BN-68/8931-04 [8] nie powinny przekraczać </w:t>
      </w:r>
      <w:smartTag w:uri="urn:schemas-microsoft-com:office:smarttags" w:element="metricconverter">
        <w:smartTagPr>
          <w:attr w:name="ProductID" w:val="0,8 cm"/>
        </w:smartTagPr>
        <w:r w:rsidRPr="00301B9E">
          <w:t>0,8 cm</w:t>
        </w:r>
      </w:smartTag>
      <w:r w:rsidRPr="00301B9E">
        <w:t>.</w:t>
      </w:r>
    </w:p>
    <w:p w:rsidR="00536BCA" w:rsidRPr="00301B9E" w:rsidRDefault="00536BCA" w:rsidP="00536BCA">
      <w:pPr>
        <w:spacing w:before="120"/>
      </w:pPr>
      <w:r w:rsidRPr="00301B9E">
        <w:rPr>
          <w:b/>
        </w:rPr>
        <w:t xml:space="preserve">6.3.2. </w:t>
      </w:r>
      <w:r w:rsidRPr="00301B9E">
        <w:t>Spadki poprzeczne</w:t>
      </w:r>
    </w:p>
    <w:p w:rsidR="00536BCA" w:rsidRPr="00301B9E" w:rsidRDefault="00536BCA" w:rsidP="00536BCA">
      <w:pPr>
        <w:spacing w:before="120"/>
      </w:pPr>
      <w:r w:rsidRPr="00301B9E">
        <w:t xml:space="preserve">Spadki poprzeczne nawierzchni powinny być zgodne z dokumentacją projektową z tolerancją </w:t>
      </w:r>
      <w:r w:rsidRPr="00301B9E">
        <w:sym w:font="Symbol" w:char="F0B1"/>
      </w:r>
      <w:r w:rsidRPr="00301B9E">
        <w:t xml:space="preserve"> 0,5%.</w:t>
      </w:r>
    </w:p>
    <w:p w:rsidR="00536BCA" w:rsidRPr="00301B9E" w:rsidRDefault="00536BCA" w:rsidP="00536BCA">
      <w:pPr>
        <w:spacing w:before="120"/>
      </w:pPr>
      <w:r w:rsidRPr="00301B9E">
        <w:rPr>
          <w:b/>
        </w:rPr>
        <w:t xml:space="preserve">6.3.3. </w:t>
      </w:r>
      <w:r w:rsidRPr="00301B9E">
        <w:t>Niweleta nawierzchni</w:t>
      </w:r>
    </w:p>
    <w:p w:rsidR="00536BCA" w:rsidRPr="00301B9E" w:rsidRDefault="00536BCA" w:rsidP="00536BCA">
      <w:pPr>
        <w:spacing w:before="120"/>
      </w:pPr>
      <w:r w:rsidRPr="00301B9E">
        <w:t xml:space="preserve">Różnice pomiędzy rzędnymi wykonanej nawierzchni i rzędnymi projektowanymi nie powinny przekraczać </w:t>
      </w:r>
      <w:r w:rsidRPr="00301B9E">
        <w:sym w:font="Symbol" w:char="F0B1"/>
      </w:r>
      <w:r w:rsidRPr="00301B9E">
        <w:t xml:space="preserve"> </w:t>
      </w:r>
      <w:smartTag w:uri="urn:schemas-microsoft-com:office:smarttags" w:element="metricconverter">
        <w:smartTagPr>
          <w:attr w:name="ProductID" w:val="1 cm"/>
        </w:smartTagPr>
        <w:r w:rsidRPr="00301B9E">
          <w:t>1 cm</w:t>
        </w:r>
      </w:smartTag>
      <w:r w:rsidRPr="00301B9E">
        <w:t>.</w:t>
      </w:r>
    </w:p>
    <w:p w:rsidR="00536BCA" w:rsidRPr="00301B9E" w:rsidRDefault="00536BCA" w:rsidP="00536BCA">
      <w:pPr>
        <w:spacing w:before="120"/>
      </w:pPr>
      <w:r w:rsidRPr="00301B9E">
        <w:rPr>
          <w:b/>
        </w:rPr>
        <w:t xml:space="preserve">6.3.4. </w:t>
      </w:r>
      <w:r w:rsidRPr="00301B9E">
        <w:t>Szerokość nawierzchni</w:t>
      </w:r>
    </w:p>
    <w:p w:rsidR="00536BCA" w:rsidRPr="00301B9E" w:rsidRDefault="00536BCA" w:rsidP="00536BCA">
      <w:pPr>
        <w:spacing w:before="120"/>
      </w:pPr>
      <w:r w:rsidRPr="00301B9E">
        <w:t xml:space="preserve">Szerokość nawierzchni nie może różnić się od szerokości projektowanej o więcej niż </w:t>
      </w:r>
      <w:r w:rsidRPr="00301B9E">
        <w:sym w:font="Symbol" w:char="F0B1"/>
      </w:r>
      <w:r w:rsidRPr="00301B9E">
        <w:t xml:space="preserve"> </w:t>
      </w:r>
      <w:smartTag w:uri="urn:schemas-microsoft-com:office:smarttags" w:element="metricconverter">
        <w:smartTagPr>
          <w:attr w:name="ProductID" w:val="5 cm"/>
        </w:smartTagPr>
        <w:r w:rsidRPr="00301B9E">
          <w:t>5 cm</w:t>
        </w:r>
      </w:smartTag>
      <w:r w:rsidRPr="00301B9E">
        <w:t>.</w:t>
      </w:r>
    </w:p>
    <w:p w:rsidR="00536BCA" w:rsidRPr="00301B9E" w:rsidRDefault="00536BCA" w:rsidP="00536BCA">
      <w:pPr>
        <w:spacing w:before="120"/>
      </w:pPr>
      <w:r w:rsidRPr="00301B9E">
        <w:rPr>
          <w:b/>
        </w:rPr>
        <w:t xml:space="preserve">6.3.5. </w:t>
      </w:r>
      <w:r w:rsidRPr="00301B9E">
        <w:t>Grubość podsypki</w:t>
      </w:r>
    </w:p>
    <w:p w:rsidR="00536BCA" w:rsidRDefault="00536BCA" w:rsidP="00536BCA">
      <w:pPr>
        <w:spacing w:before="120"/>
      </w:pPr>
      <w:r w:rsidRPr="00301B9E">
        <w:t xml:space="preserve">Dopuszczalne odchyłki od projektowanej grubości podsypki nie powinny przekraczać </w:t>
      </w:r>
      <w:r w:rsidRPr="00301B9E">
        <w:sym w:font="Symbol" w:char="F0B1"/>
      </w:r>
      <w:r w:rsidRPr="00301B9E">
        <w:t xml:space="preserve"> </w:t>
      </w:r>
      <w:smartTag w:uri="urn:schemas-microsoft-com:office:smarttags" w:element="metricconverter">
        <w:smartTagPr>
          <w:attr w:name="ProductID" w:val="1,0 cm"/>
        </w:smartTagPr>
        <w:r w:rsidRPr="00301B9E">
          <w:t>1,0 cm</w:t>
        </w:r>
      </w:smartTag>
      <w:r w:rsidRPr="00301B9E">
        <w:t>.</w:t>
      </w:r>
    </w:p>
    <w:p w:rsidR="00536BCA" w:rsidRPr="00301B9E" w:rsidRDefault="00536BCA" w:rsidP="00536BCA">
      <w:pPr>
        <w:spacing w:before="120"/>
      </w:pPr>
    </w:p>
    <w:p w:rsidR="00536BCA" w:rsidRPr="000573AC" w:rsidRDefault="00536BCA" w:rsidP="00536BCA">
      <w:pPr>
        <w:pStyle w:val="Nagwek2"/>
        <w:rPr>
          <w:sz w:val="24"/>
          <w:szCs w:val="24"/>
        </w:rPr>
      </w:pPr>
      <w:r w:rsidRPr="000573AC">
        <w:rPr>
          <w:sz w:val="24"/>
          <w:szCs w:val="24"/>
        </w:rPr>
        <w:t>6.4. Częstotliwość pomiarów</w:t>
      </w:r>
    </w:p>
    <w:p w:rsidR="00536BCA" w:rsidRPr="00301B9E" w:rsidRDefault="00536BCA" w:rsidP="00536BCA">
      <w:r w:rsidRPr="00301B9E">
        <w:t>Częstotliwość pomiarów dla cech geometrycznych nawierzchni z kostki brukowej, wymienionych w pkt 6.4 powinna być dostosowana do powierzchni wykonanych robót.</w:t>
      </w:r>
    </w:p>
    <w:p w:rsidR="00536BCA" w:rsidRDefault="00536BCA" w:rsidP="00536BCA">
      <w:r w:rsidRPr="00301B9E">
        <w:t xml:space="preserve">Zaleca się, aby pomiary cech geometrycznych wymienionych w pkt 6.4 były przeprowadzone nie rzadziej niż 2 razy na </w:t>
      </w:r>
      <w:smartTag w:uri="urn:schemas-microsoft-com:office:smarttags" w:element="metricconverter">
        <w:smartTagPr>
          <w:attr w:name="ProductID" w:val="100 m2"/>
        </w:smartTagPr>
        <w:r w:rsidRPr="00301B9E">
          <w:t>100 m</w:t>
        </w:r>
        <w:r w:rsidRPr="00301B9E">
          <w:rPr>
            <w:vertAlign w:val="superscript"/>
          </w:rPr>
          <w:t>2</w:t>
        </w:r>
      </w:smartTag>
      <w:r w:rsidRPr="00301B9E">
        <w:t xml:space="preserve"> nawierzchni i w punktach charakterystycznych dla niwelety lub przekroju poprzecznego oraz wszędzie tam, gdzie poleci Inżynier.</w:t>
      </w:r>
    </w:p>
    <w:p w:rsidR="00536BCA" w:rsidRPr="00301B9E" w:rsidRDefault="00536BCA" w:rsidP="00536BCA"/>
    <w:p w:rsidR="00536BCA" w:rsidRDefault="00536BCA" w:rsidP="00536BCA">
      <w:pPr>
        <w:pStyle w:val="Nagwek1"/>
        <w:jc w:val="left"/>
        <w:rPr>
          <w:rFonts w:ascii="Bookman Old Style" w:hAnsi="Bookman Old Style"/>
        </w:rPr>
      </w:pPr>
      <w:bookmarkStart w:id="24" w:name="_Toc421940502"/>
      <w:r w:rsidRPr="000573AC">
        <w:rPr>
          <w:rFonts w:ascii="Bookman Old Style" w:hAnsi="Bookman Old Style"/>
        </w:rPr>
        <w:t>7. Obmiar robót</w:t>
      </w:r>
      <w:bookmarkEnd w:id="24"/>
    </w:p>
    <w:p w:rsidR="00536BCA" w:rsidRPr="000573AC" w:rsidRDefault="00536BCA" w:rsidP="00536BCA"/>
    <w:p w:rsidR="00536BCA" w:rsidRPr="000573AC" w:rsidRDefault="00536BCA" w:rsidP="00536BCA">
      <w:pPr>
        <w:pStyle w:val="Nagwek2"/>
        <w:rPr>
          <w:sz w:val="24"/>
          <w:szCs w:val="24"/>
        </w:rPr>
      </w:pPr>
      <w:r w:rsidRPr="000573AC">
        <w:rPr>
          <w:sz w:val="24"/>
          <w:szCs w:val="24"/>
        </w:rPr>
        <w:t>7.1. Jednostka obmiarowa</w:t>
      </w:r>
    </w:p>
    <w:p w:rsidR="00536BCA" w:rsidRDefault="00536BCA" w:rsidP="00536BCA">
      <w:r w:rsidRPr="00301B9E">
        <w:t>Jednostką obmiarową jest m</w:t>
      </w:r>
      <w:r w:rsidRPr="00301B9E">
        <w:rPr>
          <w:vertAlign w:val="superscript"/>
        </w:rPr>
        <w:t>2</w:t>
      </w:r>
      <w:r w:rsidRPr="00301B9E">
        <w:t xml:space="preserve"> (metr kwadratowy) wykonanej nawierzchni z betonowej kostki brukowej.</w:t>
      </w:r>
    </w:p>
    <w:p w:rsidR="00536BCA" w:rsidRPr="00301B9E" w:rsidRDefault="00536BCA" w:rsidP="00536BCA"/>
    <w:p w:rsidR="00536BCA" w:rsidRDefault="00536BCA" w:rsidP="00536BCA">
      <w:pPr>
        <w:pStyle w:val="Nagwek1"/>
        <w:jc w:val="left"/>
        <w:rPr>
          <w:rFonts w:ascii="Bookman Old Style" w:hAnsi="Bookman Old Style"/>
        </w:rPr>
      </w:pPr>
      <w:bookmarkStart w:id="25" w:name="_Toc421940503"/>
      <w:r w:rsidRPr="000573AC">
        <w:rPr>
          <w:rFonts w:ascii="Bookman Old Style" w:hAnsi="Bookman Old Style"/>
        </w:rPr>
        <w:t>8. Odbiór robót</w:t>
      </w:r>
      <w:bookmarkEnd w:id="25"/>
    </w:p>
    <w:p w:rsidR="00536BCA" w:rsidRPr="000573AC" w:rsidRDefault="00536BCA" w:rsidP="00536BCA"/>
    <w:p w:rsidR="00536BCA" w:rsidRPr="000573AC" w:rsidRDefault="00536BCA" w:rsidP="00536BCA">
      <w:pPr>
        <w:pStyle w:val="Nagwek2"/>
        <w:rPr>
          <w:sz w:val="24"/>
          <w:szCs w:val="24"/>
        </w:rPr>
      </w:pPr>
      <w:r w:rsidRPr="000573AC">
        <w:rPr>
          <w:sz w:val="24"/>
          <w:szCs w:val="24"/>
        </w:rPr>
        <w:t>8.1. Odbiór robót zanikających i ulegających  zakryciu</w:t>
      </w:r>
    </w:p>
    <w:p w:rsidR="00536BCA" w:rsidRPr="00301B9E" w:rsidRDefault="00536BCA" w:rsidP="00536BCA">
      <w:r w:rsidRPr="00301B9E">
        <w:t>Odbiorowi robót zanikających i ulegających zakryciu podlegają:</w:t>
      </w:r>
    </w:p>
    <w:p w:rsidR="00536BCA" w:rsidRPr="00301B9E" w:rsidRDefault="00536BCA" w:rsidP="00536BCA">
      <w:pPr>
        <w:numPr>
          <w:ilvl w:val="0"/>
          <w:numId w:val="1"/>
        </w:numPr>
      </w:pPr>
      <w:r w:rsidRPr="00301B9E">
        <w:t>przygotowanie podłoża,</w:t>
      </w:r>
    </w:p>
    <w:p w:rsidR="00536BCA" w:rsidRPr="00301B9E" w:rsidRDefault="00536BCA" w:rsidP="00536BCA">
      <w:pPr>
        <w:numPr>
          <w:ilvl w:val="0"/>
          <w:numId w:val="1"/>
        </w:numPr>
      </w:pPr>
      <w:r w:rsidRPr="00301B9E">
        <w:t>ewentualnie wykonanie podbudowy,</w:t>
      </w:r>
    </w:p>
    <w:p w:rsidR="00536BCA" w:rsidRPr="00301B9E" w:rsidRDefault="00536BCA" w:rsidP="00536BCA">
      <w:pPr>
        <w:numPr>
          <w:ilvl w:val="0"/>
          <w:numId w:val="1"/>
        </w:numPr>
      </w:pPr>
      <w:r w:rsidRPr="00301B9E">
        <w:t>wykonanie podsypki,</w:t>
      </w:r>
    </w:p>
    <w:p w:rsidR="00536BCA" w:rsidRPr="00301B9E" w:rsidRDefault="00536BCA" w:rsidP="00536BCA">
      <w:pPr>
        <w:numPr>
          <w:ilvl w:val="0"/>
          <w:numId w:val="1"/>
        </w:numPr>
      </w:pPr>
      <w:r w:rsidRPr="00301B9E">
        <w:t>ewentualnie wykonanie ławy pod krawężniki.</w:t>
      </w:r>
    </w:p>
    <w:p w:rsidR="00536BCA" w:rsidRDefault="00536BCA" w:rsidP="00536BCA">
      <w:r w:rsidRPr="00301B9E">
        <w:t>Zasady ich odbioru są określone w D-M-00.00.00 „Wymagania ogólne”.</w:t>
      </w:r>
    </w:p>
    <w:p w:rsidR="00536BCA" w:rsidRPr="00301B9E" w:rsidRDefault="00536BCA" w:rsidP="00536BCA"/>
    <w:p w:rsidR="00536BCA" w:rsidRDefault="00536BCA" w:rsidP="00536BCA">
      <w:pPr>
        <w:pStyle w:val="Nagwek1"/>
        <w:jc w:val="left"/>
        <w:rPr>
          <w:rFonts w:ascii="Bookman Old Style" w:hAnsi="Bookman Old Style"/>
        </w:rPr>
      </w:pPr>
      <w:bookmarkStart w:id="26" w:name="_Toc421686551"/>
      <w:bookmarkStart w:id="27" w:name="_Toc421940504"/>
      <w:r w:rsidRPr="000573AC">
        <w:rPr>
          <w:rFonts w:ascii="Bookman Old Style" w:hAnsi="Bookman Old Style"/>
        </w:rPr>
        <w:t>9. Podstawa płatności</w:t>
      </w:r>
      <w:bookmarkEnd w:id="26"/>
      <w:bookmarkEnd w:id="27"/>
    </w:p>
    <w:p w:rsidR="00536BCA" w:rsidRPr="000573AC" w:rsidRDefault="00536BCA" w:rsidP="00536BCA"/>
    <w:p w:rsidR="00536BCA" w:rsidRPr="000573AC" w:rsidRDefault="00536BCA" w:rsidP="00536BCA">
      <w:pPr>
        <w:pStyle w:val="Nagwek2"/>
        <w:rPr>
          <w:sz w:val="24"/>
          <w:szCs w:val="24"/>
        </w:rPr>
      </w:pPr>
      <w:r w:rsidRPr="000573AC">
        <w:rPr>
          <w:sz w:val="24"/>
          <w:szCs w:val="24"/>
        </w:rPr>
        <w:t>9.1. Cena jednostki obmiarowej</w:t>
      </w:r>
    </w:p>
    <w:p w:rsidR="00536BCA" w:rsidRPr="00301B9E" w:rsidRDefault="00536BCA" w:rsidP="00536BCA">
      <w:r w:rsidRPr="00301B9E">
        <w:t xml:space="preserve">Cena wykonania </w:t>
      </w:r>
      <w:smartTag w:uri="urn:schemas-microsoft-com:office:smarttags" w:element="metricconverter">
        <w:smartTagPr>
          <w:attr w:name="ProductID" w:val="1 m2"/>
        </w:smartTagPr>
        <w:r w:rsidRPr="00301B9E">
          <w:t>1 m</w:t>
        </w:r>
        <w:r w:rsidRPr="00301B9E">
          <w:rPr>
            <w:vertAlign w:val="superscript"/>
          </w:rPr>
          <w:t>2</w:t>
        </w:r>
      </w:smartTag>
      <w:r w:rsidRPr="00301B9E">
        <w:t xml:space="preserve"> nawierzchni z kostki brukowej betonowej obejmuje:</w:t>
      </w:r>
    </w:p>
    <w:p w:rsidR="00536BCA" w:rsidRPr="00301B9E" w:rsidRDefault="00536BCA" w:rsidP="00536BCA">
      <w:pPr>
        <w:numPr>
          <w:ilvl w:val="0"/>
          <w:numId w:val="1"/>
        </w:numPr>
      </w:pPr>
      <w:r w:rsidRPr="00301B9E">
        <w:t>prace pomiarowe i roboty przygotowawcze,</w:t>
      </w:r>
    </w:p>
    <w:p w:rsidR="00536BCA" w:rsidRPr="00301B9E" w:rsidRDefault="00536BCA" w:rsidP="00536BCA">
      <w:pPr>
        <w:numPr>
          <w:ilvl w:val="0"/>
          <w:numId w:val="1"/>
        </w:numPr>
      </w:pPr>
      <w:r w:rsidRPr="00301B9E">
        <w:t>oznakowanie robót,</w:t>
      </w:r>
    </w:p>
    <w:p w:rsidR="00536BCA" w:rsidRPr="00301B9E" w:rsidRDefault="00536BCA" w:rsidP="00536BCA">
      <w:pPr>
        <w:numPr>
          <w:ilvl w:val="0"/>
          <w:numId w:val="1"/>
        </w:numPr>
      </w:pPr>
      <w:r w:rsidRPr="00301B9E">
        <w:t>przygotowanie podłoża (ewentualnie podbudowy),</w:t>
      </w:r>
    </w:p>
    <w:p w:rsidR="00536BCA" w:rsidRPr="00301B9E" w:rsidRDefault="00536BCA" w:rsidP="00536BCA">
      <w:pPr>
        <w:numPr>
          <w:ilvl w:val="0"/>
          <w:numId w:val="1"/>
        </w:numPr>
      </w:pPr>
      <w:r w:rsidRPr="00301B9E">
        <w:t>dostarczenie materiałów,</w:t>
      </w:r>
    </w:p>
    <w:p w:rsidR="00536BCA" w:rsidRPr="00301B9E" w:rsidRDefault="00536BCA" w:rsidP="00536BCA">
      <w:pPr>
        <w:numPr>
          <w:ilvl w:val="0"/>
          <w:numId w:val="1"/>
        </w:numPr>
      </w:pPr>
      <w:r w:rsidRPr="00301B9E">
        <w:t>wykonanie podsypki,</w:t>
      </w:r>
    </w:p>
    <w:p w:rsidR="00536BCA" w:rsidRPr="00301B9E" w:rsidRDefault="00536BCA" w:rsidP="00536BCA">
      <w:pPr>
        <w:numPr>
          <w:ilvl w:val="0"/>
          <w:numId w:val="1"/>
        </w:numPr>
      </w:pPr>
      <w:r w:rsidRPr="00301B9E">
        <w:t>ułożenie i ubicie kostki,</w:t>
      </w:r>
    </w:p>
    <w:p w:rsidR="00536BCA" w:rsidRPr="00301B9E" w:rsidRDefault="00536BCA" w:rsidP="00536BCA">
      <w:pPr>
        <w:numPr>
          <w:ilvl w:val="0"/>
          <w:numId w:val="1"/>
        </w:numPr>
      </w:pPr>
      <w:r w:rsidRPr="00301B9E">
        <w:t>wypełnienie spoin,</w:t>
      </w:r>
    </w:p>
    <w:p w:rsidR="00536BCA" w:rsidRPr="00301B9E" w:rsidRDefault="00536BCA" w:rsidP="00536BCA">
      <w:pPr>
        <w:numPr>
          <w:ilvl w:val="0"/>
          <w:numId w:val="1"/>
        </w:numPr>
      </w:pPr>
      <w:r w:rsidRPr="00301B9E">
        <w:t>przeprowadzenie badań i pomiarów wymaganych w specyfikacji technicznej.</w:t>
      </w:r>
    </w:p>
    <w:p w:rsidR="00536BCA" w:rsidRPr="00301B9E" w:rsidRDefault="00536BCA" w:rsidP="00536BCA">
      <w:pPr>
        <w:pStyle w:val="Nagwek1"/>
      </w:pPr>
      <w:bookmarkStart w:id="28" w:name="_Toc421940505"/>
      <w:r w:rsidRPr="00301B9E">
        <w:t>10. przepisy związane</w:t>
      </w:r>
      <w:bookmarkEnd w:id="28"/>
    </w:p>
    <w:p w:rsidR="00536BCA" w:rsidRPr="00301B9E" w:rsidRDefault="00536BCA" w:rsidP="00536BCA">
      <w:pPr>
        <w:spacing w:after="120"/>
        <w:rPr>
          <w:b/>
        </w:rPr>
      </w:pPr>
      <w:r w:rsidRPr="00301B9E">
        <w:rPr>
          <w:b/>
        </w:rPr>
        <w:t>Normy</w:t>
      </w:r>
    </w:p>
    <w:tbl>
      <w:tblPr>
        <w:tblW w:w="0" w:type="auto"/>
        <w:tblLayout w:type="fixed"/>
        <w:tblCellMar>
          <w:left w:w="70" w:type="dxa"/>
          <w:right w:w="70" w:type="dxa"/>
        </w:tblCellMar>
        <w:tblLook w:val="0000" w:firstRow="0" w:lastRow="0" w:firstColumn="0" w:lastColumn="0" w:noHBand="0" w:noVBand="0"/>
      </w:tblPr>
      <w:tblGrid>
        <w:gridCol w:w="496"/>
        <w:gridCol w:w="1701"/>
        <w:gridCol w:w="5313"/>
      </w:tblGrid>
      <w:tr w:rsidR="00536BCA" w:rsidRPr="00301B9E" w:rsidTr="00E53978">
        <w:tc>
          <w:tcPr>
            <w:tcW w:w="496" w:type="dxa"/>
          </w:tcPr>
          <w:p w:rsidR="00536BCA" w:rsidRPr="00301B9E" w:rsidRDefault="00536BCA" w:rsidP="00E53978">
            <w:pPr>
              <w:jc w:val="center"/>
            </w:pPr>
            <w:r w:rsidRPr="00301B9E">
              <w:t>1.</w:t>
            </w:r>
          </w:p>
        </w:tc>
        <w:tc>
          <w:tcPr>
            <w:tcW w:w="1701" w:type="dxa"/>
          </w:tcPr>
          <w:p w:rsidR="00536BCA" w:rsidRPr="00301B9E" w:rsidRDefault="00536BCA" w:rsidP="00E53978">
            <w:r w:rsidRPr="00301B9E">
              <w:t>PN-B-04111</w:t>
            </w:r>
          </w:p>
        </w:tc>
        <w:tc>
          <w:tcPr>
            <w:tcW w:w="5313" w:type="dxa"/>
          </w:tcPr>
          <w:p w:rsidR="00536BCA" w:rsidRPr="00301B9E" w:rsidRDefault="00536BCA" w:rsidP="00E53978">
            <w:r w:rsidRPr="00301B9E">
              <w:t>Materiały kamienne. Oznaczenie ścieralności na tarczy Boehmego</w:t>
            </w:r>
          </w:p>
        </w:tc>
      </w:tr>
      <w:tr w:rsidR="00536BCA" w:rsidRPr="00301B9E" w:rsidTr="00E53978">
        <w:tc>
          <w:tcPr>
            <w:tcW w:w="496" w:type="dxa"/>
          </w:tcPr>
          <w:p w:rsidR="00536BCA" w:rsidRPr="00301B9E" w:rsidRDefault="00536BCA" w:rsidP="00E53978">
            <w:pPr>
              <w:jc w:val="center"/>
            </w:pPr>
            <w:r w:rsidRPr="00301B9E">
              <w:t>2.</w:t>
            </w:r>
          </w:p>
        </w:tc>
        <w:tc>
          <w:tcPr>
            <w:tcW w:w="1701" w:type="dxa"/>
          </w:tcPr>
          <w:p w:rsidR="00536BCA" w:rsidRPr="00301B9E" w:rsidRDefault="00536BCA" w:rsidP="00E53978">
            <w:r w:rsidRPr="00301B9E">
              <w:t>PN-B-06250</w:t>
            </w:r>
          </w:p>
        </w:tc>
        <w:tc>
          <w:tcPr>
            <w:tcW w:w="5313" w:type="dxa"/>
          </w:tcPr>
          <w:p w:rsidR="00536BCA" w:rsidRPr="00301B9E" w:rsidRDefault="00536BCA" w:rsidP="00E53978">
            <w:r w:rsidRPr="00301B9E">
              <w:t>Beton zwykły</w:t>
            </w:r>
          </w:p>
        </w:tc>
      </w:tr>
      <w:tr w:rsidR="00536BCA" w:rsidRPr="00301B9E" w:rsidTr="00E53978">
        <w:tc>
          <w:tcPr>
            <w:tcW w:w="496" w:type="dxa"/>
          </w:tcPr>
          <w:p w:rsidR="00536BCA" w:rsidRPr="00301B9E" w:rsidRDefault="00536BCA" w:rsidP="00E53978">
            <w:pPr>
              <w:jc w:val="center"/>
            </w:pPr>
            <w:r w:rsidRPr="00301B9E">
              <w:t>3.</w:t>
            </w:r>
          </w:p>
        </w:tc>
        <w:tc>
          <w:tcPr>
            <w:tcW w:w="1701" w:type="dxa"/>
          </w:tcPr>
          <w:p w:rsidR="00536BCA" w:rsidRPr="00301B9E" w:rsidRDefault="00536BCA" w:rsidP="00E53978">
            <w:r w:rsidRPr="00301B9E">
              <w:t>PN-B-06712</w:t>
            </w:r>
          </w:p>
        </w:tc>
        <w:tc>
          <w:tcPr>
            <w:tcW w:w="5313" w:type="dxa"/>
          </w:tcPr>
          <w:p w:rsidR="00536BCA" w:rsidRPr="00301B9E" w:rsidRDefault="00536BCA" w:rsidP="00E53978">
            <w:r w:rsidRPr="00301B9E">
              <w:t>Kruszywa mineralne do betonu zwykłego</w:t>
            </w:r>
          </w:p>
        </w:tc>
      </w:tr>
      <w:tr w:rsidR="00536BCA" w:rsidRPr="00301B9E" w:rsidTr="00E53978">
        <w:tc>
          <w:tcPr>
            <w:tcW w:w="496" w:type="dxa"/>
          </w:tcPr>
          <w:p w:rsidR="00536BCA" w:rsidRPr="00301B9E" w:rsidRDefault="00536BCA" w:rsidP="00E53978">
            <w:pPr>
              <w:jc w:val="center"/>
            </w:pPr>
            <w:r w:rsidRPr="00301B9E">
              <w:t>4.</w:t>
            </w:r>
          </w:p>
        </w:tc>
        <w:tc>
          <w:tcPr>
            <w:tcW w:w="1701" w:type="dxa"/>
          </w:tcPr>
          <w:p w:rsidR="00536BCA" w:rsidRPr="00301B9E" w:rsidRDefault="00536BCA" w:rsidP="00E53978">
            <w:r w:rsidRPr="00301B9E">
              <w:t>PN-B-19701</w:t>
            </w:r>
          </w:p>
        </w:tc>
        <w:tc>
          <w:tcPr>
            <w:tcW w:w="5313" w:type="dxa"/>
          </w:tcPr>
          <w:p w:rsidR="00536BCA" w:rsidRPr="00301B9E" w:rsidRDefault="00536BCA" w:rsidP="00E53978">
            <w:r w:rsidRPr="00301B9E">
              <w:t>Cement. Cement powszechnego użytku. Skład, wymagania                  i ocena zgodności</w:t>
            </w:r>
          </w:p>
        </w:tc>
      </w:tr>
      <w:tr w:rsidR="00536BCA" w:rsidRPr="00301B9E" w:rsidTr="00E53978">
        <w:tc>
          <w:tcPr>
            <w:tcW w:w="496" w:type="dxa"/>
          </w:tcPr>
          <w:p w:rsidR="00536BCA" w:rsidRPr="00301B9E" w:rsidRDefault="00536BCA" w:rsidP="00E53978">
            <w:pPr>
              <w:jc w:val="center"/>
            </w:pPr>
            <w:r w:rsidRPr="00301B9E">
              <w:t>5.</w:t>
            </w:r>
          </w:p>
        </w:tc>
        <w:tc>
          <w:tcPr>
            <w:tcW w:w="1701" w:type="dxa"/>
          </w:tcPr>
          <w:p w:rsidR="00536BCA" w:rsidRPr="00301B9E" w:rsidRDefault="00536BCA" w:rsidP="00E53978">
            <w:r w:rsidRPr="00301B9E">
              <w:t>PN-B-32250</w:t>
            </w:r>
          </w:p>
        </w:tc>
        <w:tc>
          <w:tcPr>
            <w:tcW w:w="5313" w:type="dxa"/>
          </w:tcPr>
          <w:p w:rsidR="00536BCA" w:rsidRPr="00301B9E" w:rsidRDefault="00536BCA" w:rsidP="00E53978">
            <w:r w:rsidRPr="00301B9E">
              <w:t>Materiały budowlane. Woda do betonów i zapraw</w:t>
            </w:r>
          </w:p>
        </w:tc>
      </w:tr>
      <w:tr w:rsidR="00536BCA" w:rsidRPr="00301B9E" w:rsidTr="00E53978">
        <w:tc>
          <w:tcPr>
            <w:tcW w:w="496" w:type="dxa"/>
          </w:tcPr>
          <w:p w:rsidR="00536BCA" w:rsidRPr="00301B9E" w:rsidRDefault="00536BCA" w:rsidP="00E53978">
            <w:pPr>
              <w:jc w:val="center"/>
            </w:pPr>
            <w:r w:rsidRPr="00301B9E">
              <w:t>6.</w:t>
            </w:r>
          </w:p>
        </w:tc>
        <w:tc>
          <w:tcPr>
            <w:tcW w:w="1701" w:type="dxa"/>
          </w:tcPr>
          <w:p w:rsidR="00536BCA" w:rsidRPr="00301B9E" w:rsidRDefault="00536BCA" w:rsidP="00E53978">
            <w:r w:rsidRPr="00301B9E">
              <w:t>BN-80/6775-03/04</w:t>
            </w:r>
          </w:p>
        </w:tc>
        <w:tc>
          <w:tcPr>
            <w:tcW w:w="5313" w:type="dxa"/>
          </w:tcPr>
          <w:p w:rsidR="00536BCA" w:rsidRPr="00301B9E" w:rsidRDefault="00536BCA" w:rsidP="00E53978">
            <w:r w:rsidRPr="00301B9E">
              <w:t>Prefabrykaty budowlane z betonu. Elementy nawierzchni dróg, ulic, parkingów i torowisk tramwajowych. Krawężniki i obrzeża</w:t>
            </w:r>
          </w:p>
        </w:tc>
      </w:tr>
      <w:tr w:rsidR="00536BCA" w:rsidRPr="00301B9E" w:rsidTr="00E53978">
        <w:tc>
          <w:tcPr>
            <w:tcW w:w="496" w:type="dxa"/>
          </w:tcPr>
          <w:p w:rsidR="00536BCA" w:rsidRPr="00301B9E" w:rsidRDefault="00536BCA" w:rsidP="00E53978">
            <w:pPr>
              <w:jc w:val="center"/>
            </w:pPr>
            <w:r w:rsidRPr="00301B9E">
              <w:t>7.</w:t>
            </w:r>
          </w:p>
        </w:tc>
        <w:tc>
          <w:tcPr>
            <w:tcW w:w="1701" w:type="dxa"/>
          </w:tcPr>
          <w:p w:rsidR="00536BCA" w:rsidRPr="00301B9E" w:rsidRDefault="00536BCA" w:rsidP="00E53978">
            <w:r w:rsidRPr="00301B9E">
              <w:t>BN-68/8931-01</w:t>
            </w:r>
          </w:p>
        </w:tc>
        <w:tc>
          <w:tcPr>
            <w:tcW w:w="5313" w:type="dxa"/>
          </w:tcPr>
          <w:p w:rsidR="00536BCA" w:rsidRPr="00301B9E" w:rsidRDefault="00536BCA" w:rsidP="00E53978">
            <w:r w:rsidRPr="00301B9E">
              <w:t>Drogi samochodowe. Oznaczenie wskaźnika piaskowego</w:t>
            </w:r>
          </w:p>
        </w:tc>
      </w:tr>
      <w:tr w:rsidR="00536BCA" w:rsidRPr="00301B9E" w:rsidTr="00E53978">
        <w:tc>
          <w:tcPr>
            <w:tcW w:w="496" w:type="dxa"/>
          </w:tcPr>
          <w:p w:rsidR="00536BCA" w:rsidRPr="00301B9E" w:rsidRDefault="00536BCA" w:rsidP="00E53978">
            <w:pPr>
              <w:jc w:val="center"/>
            </w:pPr>
            <w:r w:rsidRPr="00301B9E">
              <w:t>8.</w:t>
            </w:r>
          </w:p>
        </w:tc>
        <w:tc>
          <w:tcPr>
            <w:tcW w:w="1701" w:type="dxa"/>
          </w:tcPr>
          <w:p w:rsidR="00536BCA" w:rsidRPr="00301B9E" w:rsidRDefault="00536BCA" w:rsidP="00E53978">
            <w:r w:rsidRPr="00301B9E">
              <w:t>BN-68/8931-04</w:t>
            </w:r>
          </w:p>
        </w:tc>
        <w:tc>
          <w:tcPr>
            <w:tcW w:w="5313" w:type="dxa"/>
          </w:tcPr>
          <w:p w:rsidR="00536BCA" w:rsidRPr="00301B9E" w:rsidRDefault="00536BCA" w:rsidP="00E53978">
            <w:r w:rsidRPr="00301B9E">
              <w:t>Drogi samochodowe. Pomiar równości nawierzchni planografem i łatą.</w:t>
            </w:r>
          </w:p>
        </w:tc>
      </w:tr>
    </w:tbl>
    <w:p w:rsidR="00536BCA" w:rsidRDefault="00536BCA"/>
    <w:p w:rsidR="00536BCA" w:rsidRDefault="00536BCA"/>
    <w:p w:rsidR="00536BCA" w:rsidRDefault="00536BCA"/>
    <w:p w:rsidR="00536BCA" w:rsidRDefault="00536BCA"/>
    <w:p w:rsidR="00536BCA" w:rsidRDefault="00536BCA"/>
    <w:p w:rsidR="00536BCA" w:rsidRDefault="00536BCA"/>
    <w:p w:rsidR="00536BCA" w:rsidRDefault="00536BCA"/>
    <w:p w:rsidR="00536BCA" w:rsidRDefault="00536BCA"/>
    <w:p w:rsidR="00536BCA" w:rsidRDefault="00536BCA"/>
    <w:p w:rsidR="00536BCA" w:rsidRDefault="00536BCA"/>
    <w:p w:rsidR="00536BCA" w:rsidRDefault="00536BCA"/>
    <w:p w:rsidR="00536BCA" w:rsidRDefault="00536BCA"/>
    <w:p w:rsidR="00536BCA" w:rsidRDefault="00536BCA" w:rsidP="00536BCA">
      <w:pPr>
        <w:jc w:val="center"/>
        <w:rPr>
          <w:b/>
          <w:sz w:val="28"/>
        </w:rPr>
      </w:pPr>
      <w:r>
        <w:rPr>
          <w:b/>
          <w:sz w:val="28"/>
        </w:rPr>
        <w:t>D - 07.01.01</w:t>
      </w:r>
    </w:p>
    <w:p w:rsidR="00536BCA" w:rsidRDefault="00536BCA" w:rsidP="00536BCA">
      <w:pPr>
        <w:jc w:val="center"/>
        <w:rPr>
          <w:b/>
          <w:sz w:val="28"/>
        </w:rPr>
      </w:pPr>
    </w:p>
    <w:p w:rsidR="00536BCA" w:rsidRDefault="00536BCA" w:rsidP="00536BCA">
      <w:pPr>
        <w:jc w:val="center"/>
        <w:rPr>
          <w:b/>
          <w:sz w:val="28"/>
        </w:rPr>
      </w:pPr>
    </w:p>
    <w:p w:rsidR="00536BCA" w:rsidRDefault="00536BCA" w:rsidP="00536BCA">
      <w:pPr>
        <w:jc w:val="center"/>
        <w:rPr>
          <w:b/>
          <w:sz w:val="28"/>
        </w:rPr>
      </w:pPr>
    </w:p>
    <w:p w:rsidR="00536BCA" w:rsidRDefault="00536BCA" w:rsidP="00536BCA">
      <w:pPr>
        <w:jc w:val="center"/>
        <w:rPr>
          <w:b/>
          <w:sz w:val="28"/>
        </w:rPr>
      </w:pPr>
      <w:r>
        <w:rPr>
          <w:b/>
          <w:sz w:val="28"/>
        </w:rPr>
        <w:t>OZNAKOWANIE  POZIOME</w:t>
      </w:r>
    </w:p>
    <w:p w:rsidR="00536BCA" w:rsidRDefault="00536BCA" w:rsidP="00536BCA">
      <w:pPr>
        <w:jc w:val="center"/>
        <w:rPr>
          <w:b/>
          <w:sz w:val="28"/>
        </w:rPr>
      </w:pPr>
    </w:p>
    <w:p w:rsidR="00536BCA" w:rsidRDefault="00536BCA" w:rsidP="00536BCA"/>
    <w:p w:rsidR="00536BCA" w:rsidRDefault="00536BCA" w:rsidP="00536BCA"/>
    <w:p w:rsidR="00536BCA" w:rsidRDefault="00536BCA" w:rsidP="00536BCA"/>
    <w:p w:rsidR="00536BCA" w:rsidRDefault="00536BCA" w:rsidP="00536BCA"/>
    <w:p w:rsidR="00536BCA" w:rsidRDefault="00536BCA" w:rsidP="00536BCA">
      <w:pPr>
        <w:rPr>
          <w:b/>
        </w:rPr>
      </w:pPr>
      <w:r>
        <w:rPr>
          <w:b/>
        </w:rPr>
        <w:t>1. WSTĘP</w:t>
      </w:r>
    </w:p>
    <w:p w:rsidR="00536BCA" w:rsidRDefault="00536BCA" w:rsidP="00536BCA">
      <w:r>
        <w:rPr>
          <w:b/>
        </w:rPr>
        <w:t>1.1. Przedmiot SST</w:t>
      </w:r>
    </w:p>
    <w:p w:rsidR="00536BCA" w:rsidRDefault="00536BCA" w:rsidP="00536BCA">
      <w:r>
        <w:t xml:space="preserve">                Przedmiotem niniejszej szczegółowej specyfikacji technicznej (SST) są wymagania dotyczące wykonania i odbioru oznakowania poziomego dróg.</w:t>
      </w:r>
    </w:p>
    <w:p w:rsidR="00536BCA" w:rsidRDefault="00536BCA" w:rsidP="00536BCA">
      <w:pPr>
        <w:rPr>
          <w:b/>
        </w:rPr>
      </w:pPr>
    </w:p>
    <w:p w:rsidR="00536BCA" w:rsidRDefault="00536BCA" w:rsidP="00536BCA">
      <w:r>
        <w:rPr>
          <w:b/>
        </w:rPr>
        <w:t>1.2. Zakres stosowania SST</w:t>
      </w:r>
    </w:p>
    <w:p w:rsidR="00536BCA" w:rsidRDefault="00536BCA" w:rsidP="00536BCA">
      <w:pPr>
        <w:tabs>
          <w:tab w:val="left" w:pos="0"/>
        </w:tabs>
        <w:overflowPunct w:val="0"/>
        <w:autoSpaceDE w:val="0"/>
        <w:autoSpaceDN w:val="0"/>
        <w:adjustRightInd w:val="0"/>
        <w:jc w:val="both"/>
      </w:pPr>
      <w:r>
        <w:t xml:space="preserve">                Szczegółowa specyfikacja techniczna (SST) stosowana jest jako dokument przetargowy i kontraktowy przy zlecaniu wykonania oznakowania poziomego.</w:t>
      </w:r>
    </w:p>
    <w:p w:rsidR="00536BCA" w:rsidRPr="0017017D" w:rsidRDefault="00536BCA" w:rsidP="00536BCA">
      <w:pPr>
        <w:tabs>
          <w:tab w:val="left" w:pos="0"/>
        </w:tabs>
        <w:overflowPunct w:val="0"/>
        <w:autoSpaceDE w:val="0"/>
        <w:autoSpaceDN w:val="0"/>
        <w:adjustRightInd w:val="0"/>
        <w:jc w:val="both"/>
        <w:rPr>
          <w:b/>
          <w:i/>
        </w:rPr>
      </w:pPr>
    </w:p>
    <w:p w:rsidR="00536BCA" w:rsidRDefault="00536BCA" w:rsidP="00536BCA">
      <w:pPr>
        <w:tabs>
          <w:tab w:val="left" w:pos="0"/>
        </w:tabs>
        <w:overflowPunct w:val="0"/>
        <w:autoSpaceDE w:val="0"/>
        <w:autoSpaceDN w:val="0"/>
        <w:adjustRightInd w:val="0"/>
        <w:jc w:val="both"/>
      </w:pPr>
      <w:r>
        <w:tab/>
      </w:r>
    </w:p>
    <w:p w:rsidR="00536BCA" w:rsidRDefault="00536BCA" w:rsidP="00536BCA">
      <w:pPr>
        <w:rPr>
          <w:b/>
        </w:rPr>
      </w:pPr>
      <w:r>
        <w:rPr>
          <w:b/>
        </w:rPr>
        <w:t>1.3. Zakres robót objętych SST</w:t>
      </w:r>
    </w:p>
    <w:p w:rsidR="00536BCA" w:rsidRDefault="00536BCA" w:rsidP="00536BCA">
      <w:r>
        <w:t xml:space="preserve">                Ustalenia zawarte w niniejszej specyfikacji dotyczą zasad prowadzenia robót związanych z wykonywaniem i odbiorem oznakowania poziomego stosowanego na drogach o nawierzchni twardej.</w:t>
      </w:r>
    </w:p>
    <w:p w:rsidR="00536BCA" w:rsidRDefault="00536BCA" w:rsidP="00536BCA"/>
    <w:p w:rsidR="00536BCA" w:rsidRDefault="00536BCA" w:rsidP="00536BCA">
      <w:pPr>
        <w:rPr>
          <w:b/>
        </w:rPr>
      </w:pPr>
      <w:r>
        <w:rPr>
          <w:b/>
        </w:rPr>
        <w:t>1.4. Określenia podstawowe</w:t>
      </w:r>
    </w:p>
    <w:p w:rsidR="00536BCA" w:rsidRDefault="00536BCA" w:rsidP="00536BCA">
      <w:pPr>
        <w:rPr>
          <w:b/>
        </w:rPr>
      </w:pPr>
    </w:p>
    <w:p w:rsidR="00536BCA" w:rsidRDefault="00536BCA" w:rsidP="00536BCA">
      <w:r>
        <w:rPr>
          <w:b/>
        </w:rPr>
        <w:t>1.4.1.</w:t>
      </w:r>
      <w:r>
        <w:t xml:space="preserve"> Oznakowanie poziome - znaki drogowe poziome, umieszczone na nawierzchni w postaci linii ciągłych lub przerywanych, pojedynczych lub podwójnych, strzałek, napisów, symboli oraz innych linii związanych z oznaczeniem określonych miejsc na tej nawierzchni.</w:t>
      </w:r>
    </w:p>
    <w:p w:rsidR="00536BCA" w:rsidRDefault="00536BCA" w:rsidP="00536BCA"/>
    <w:p w:rsidR="00536BCA" w:rsidRDefault="00536BCA" w:rsidP="00536BCA">
      <w:r>
        <w:rPr>
          <w:b/>
        </w:rPr>
        <w:t>1.4.2.</w:t>
      </w:r>
      <w:r>
        <w:t xml:space="preserve"> Znaki podłużne - linie równoległe do osi jezdni lub odchylone od niej pod niewielkim kątem, występujące jako linie segregacyjne lub krawędziowe, przerywane lub ciągłe.</w:t>
      </w:r>
    </w:p>
    <w:p w:rsidR="00536BCA" w:rsidRDefault="00536BCA" w:rsidP="00536BCA"/>
    <w:p w:rsidR="00536BCA" w:rsidRDefault="00536BCA" w:rsidP="00536BCA">
      <w:r>
        <w:rPr>
          <w:b/>
        </w:rPr>
        <w:t>1.4.3.</w:t>
      </w:r>
      <w:r>
        <w:t xml:space="preserve"> Strzałki - znaki poziome na nawierzchni, występujące jako strzałki kierunkowe służące do wskazania dozwolonego kierunku jazdy oraz strzałki naprowadzające, które uprzedzają o konieczności opuszczenia pasa, na którym się znajdują.</w:t>
      </w:r>
    </w:p>
    <w:p w:rsidR="00536BCA" w:rsidRDefault="00536BCA" w:rsidP="00536BCA"/>
    <w:p w:rsidR="00536BCA" w:rsidRDefault="00536BCA" w:rsidP="00536BCA">
      <w:r>
        <w:rPr>
          <w:b/>
        </w:rPr>
        <w:t>1.4.4.</w:t>
      </w:r>
      <w:r>
        <w:t xml:space="preserve"> Znaki poprzeczne - znaki wyznaczające miejsca przeznaczone do ruchu pieszych i rowerzystów w poprzek jezdni oraz miejsca zatrzymania pojazdów.</w:t>
      </w:r>
    </w:p>
    <w:p w:rsidR="00536BCA" w:rsidRDefault="00536BCA" w:rsidP="00536BCA"/>
    <w:p w:rsidR="00536BCA" w:rsidRDefault="00536BCA" w:rsidP="00536BCA">
      <w:r>
        <w:rPr>
          <w:b/>
        </w:rPr>
        <w:t>1.4.5.</w:t>
      </w:r>
      <w:r>
        <w:t xml:space="preserve"> Znaki uzupełniające - znaki w postaci symboli, napisów, linii przystankowych oraz inne określające szczególne miejsca na nawierzchni.</w:t>
      </w:r>
    </w:p>
    <w:p w:rsidR="00536BCA" w:rsidRDefault="00536BCA" w:rsidP="00536BCA"/>
    <w:p w:rsidR="00536BCA" w:rsidRDefault="00536BCA" w:rsidP="00536BCA">
      <w:r>
        <w:rPr>
          <w:b/>
        </w:rPr>
        <w:t>1.4.6.</w:t>
      </w:r>
      <w:r>
        <w:t xml:space="preserve"> Materiały do poziomego znakowania dróg - materiały zawierające rozpuszczalniki, wolne od rozpuszczalników lub punktowe elementy odblaskowe, które mogą zostać naniesione albo wbudowane przez malowanie, natryskiwanie, odlewanie, wytłaczanie, rolowanie, klejenie itp. na nawierzchnie drogowe, stosowane w temperaturze otoczenia lub w temperaturze podwyższonej. Materiały te powinny być retrorefleksyjne.</w:t>
      </w:r>
    </w:p>
    <w:p w:rsidR="00536BCA" w:rsidRDefault="00536BCA" w:rsidP="00536BCA"/>
    <w:p w:rsidR="00536BCA" w:rsidRDefault="00536BCA" w:rsidP="00536BCA">
      <w:r>
        <w:rPr>
          <w:b/>
        </w:rPr>
        <w:t>1.4.7.</w:t>
      </w:r>
      <w:r>
        <w:t xml:space="preserve"> Materiały do znakowania cienkowarstwowego - farby nakładane warstwą grubości od </w:t>
      </w:r>
      <w:smartTag w:uri="urn:schemas-microsoft-com:office:smarttags" w:element="metricconverter">
        <w:smartTagPr>
          <w:attr w:name="ProductID" w:val="0,3 mm"/>
        </w:smartTagPr>
        <w:r>
          <w:t>0,3 mm</w:t>
        </w:r>
      </w:smartTag>
      <w:r>
        <w:t xml:space="preserve"> do </w:t>
      </w:r>
      <w:smartTag w:uri="urn:schemas-microsoft-com:office:smarttags" w:element="metricconverter">
        <w:smartTagPr>
          <w:attr w:name="ProductID" w:val="0,8 mm"/>
        </w:smartTagPr>
        <w:r>
          <w:t>0,8 mm</w:t>
        </w:r>
      </w:smartTag>
      <w:r>
        <w:t>.</w:t>
      </w:r>
    </w:p>
    <w:p w:rsidR="00536BCA" w:rsidRDefault="00536BCA" w:rsidP="00536BCA"/>
    <w:p w:rsidR="00536BCA" w:rsidRDefault="00536BCA" w:rsidP="00536BCA">
      <w:r>
        <w:rPr>
          <w:b/>
        </w:rPr>
        <w:t xml:space="preserve">1.4.8. </w:t>
      </w:r>
      <w:r>
        <w:t xml:space="preserve">Materiały do znakowania grubowarstwowego - materiały nakładane warstwą grubości od </w:t>
      </w:r>
      <w:smartTag w:uri="urn:schemas-microsoft-com:office:smarttags" w:element="metricconverter">
        <w:smartTagPr>
          <w:attr w:name="ProductID" w:val="0,9 mm"/>
        </w:smartTagPr>
        <w:r>
          <w:t>0,9 mm</w:t>
        </w:r>
      </w:smartTag>
      <w:r>
        <w:t xml:space="preserve"> do </w:t>
      </w:r>
      <w:smartTag w:uri="urn:schemas-microsoft-com:office:smarttags" w:element="metricconverter">
        <w:smartTagPr>
          <w:attr w:name="ProductID" w:val="5 mm"/>
        </w:smartTagPr>
        <w:r>
          <w:t>5 mm</w:t>
        </w:r>
      </w:smartTag>
      <w:r>
        <w:t>. Należą do nich chemoutwardzalne masy stosowane na zimno oraz masy termoplastyczne.</w:t>
      </w:r>
    </w:p>
    <w:p w:rsidR="00536BCA" w:rsidRDefault="00536BCA" w:rsidP="00536BCA"/>
    <w:p w:rsidR="00536BCA" w:rsidRDefault="00536BCA" w:rsidP="00536BCA">
      <w:r>
        <w:rPr>
          <w:b/>
        </w:rPr>
        <w:t>1.4.9.</w:t>
      </w:r>
      <w:r>
        <w:t xml:space="preserve"> Materiały prefabrykowane - materiały, które łączy się z powierzchnią drogi przez klejenie, wtapianie, wbudowanie lub w inny sposób. Zalicza się do nich masy termoplastyczne w arkuszach do wtapiania oraz folie do oznakowań tymczasowych (żółte) i trwałych (białe) oraz punktowe elementy odblaskowe.</w:t>
      </w:r>
    </w:p>
    <w:p w:rsidR="00536BCA" w:rsidRDefault="00536BCA" w:rsidP="00536BCA"/>
    <w:p w:rsidR="00536BCA" w:rsidRDefault="00536BCA" w:rsidP="00536BCA">
      <w:r>
        <w:rPr>
          <w:b/>
        </w:rPr>
        <w:t>1.4.10.</w:t>
      </w:r>
      <w:r>
        <w:t xml:space="preserve"> Punktowe elementy odblaskowe - materiały o wysokości do </w:t>
      </w:r>
      <w:smartTag w:uri="urn:schemas-microsoft-com:office:smarttags" w:element="metricconverter">
        <w:smartTagPr>
          <w:attr w:name="ProductID" w:val="15 mm"/>
        </w:smartTagPr>
        <w:r>
          <w:t>15 mm</w:t>
        </w:r>
      </w:smartTag>
      <w:r>
        <w:t xml:space="preserve">, a w szczególnych wypadkach do </w:t>
      </w:r>
      <w:smartTag w:uri="urn:schemas-microsoft-com:office:smarttags" w:element="metricconverter">
        <w:smartTagPr>
          <w:attr w:name="ProductID" w:val="25 mm"/>
        </w:smartTagPr>
        <w:r>
          <w:t>25 mm</w:t>
        </w:r>
      </w:smartTag>
      <w:r>
        <w:t>, które są przyklejane lub wbudowywane w nawierzchnię. Mają różny kształt, wielkość i wysokość oraz rodzaj i liczbę zastosowanych elementów odblaskowych, do których należą szklane soczewki, elementy odblaskowe z polimetekrylanu metylu i folie odblaskowe.</w:t>
      </w:r>
    </w:p>
    <w:p w:rsidR="00536BCA" w:rsidRDefault="00536BCA" w:rsidP="00536BCA"/>
    <w:p w:rsidR="00536BCA" w:rsidRDefault="00536BCA" w:rsidP="00536BCA">
      <w:r>
        <w:rPr>
          <w:b/>
        </w:rPr>
        <w:t>1.4.11.</w:t>
      </w:r>
      <w:r>
        <w:t xml:space="preserve"> Tymczasowe oznakowanie drogowe - oznakowanie z materiału o barwie żółtej, którego czas użytkowania wynosi do 3 miesięcy lub do czasu zakończenia robót.</w:t>
      </w:r>
    </w:p>
    <w:p w:rsidR="00536BCA" w:rsidRDefault="00536BCA" w:rsidP="00536BCA"/>
    <w:p w:rsidR="00536BCA" w:rsidRDefault="00536BCA" w:rsidP="00536BCA">
      <w:r>
        <w:rPr>
          <w:b/>
        </w:rPr>
        <w:t>1.4.12.</w:t>
      </w:r>
      <w:r>
        <w:t xml:space="preserve"> Okresowe oznakowanie drogowe - oznakowanie, którego czas użytkowania wynosi do 6 miesięcy.</w:t>
      </w:r>
    </w:p>
    <w:p w:rsidR="00536BCA" w:rsidRDefault="00536BCA" w:rsidP="00536BCA"/>
    <w:p w:rsidR="00536BCA" w:rsidRDefault="00536BCA" w:rsidP="00536BCA">
      <w:r>
        <w:rPr>
          <w:b/>
        </w:rPr>
        <w:t>1.4.13.</w:t>
      </w:r>
      <w:r>
        <w:t xml:space="preserve"> Kulki szklane - materiał do posypywania lub narzucania pod ciśnieniem na oznakowanie wykonane materiałami w stanie ciekłym, w celu uzyskania widzialności oznakowania w nocy.</w:t>
      </w:r>
    </w:p>
    <w:p w:rsidR="00536BCA" w:rsidRDefault="00536BCA" w:rsidP="00536BCA"/>
    <w:p w:rsidR="00536BCA" w:rsidRDefault="00536BCA" w:rsidP="00536BCA">
      <w:r>
        <w:rPr>
          <w:b/>
        </w:rPr>
        <w:t>1.4.14.</w:t>
      </w:r>
      <w:r>
        <w:t xml:space="preserve"> Materiał uszorstniający - kruszywo zapewniające oznakowaniu poziomemu właściwości antypoślizgowe.</w:t>
      </w:r>
    </w:p>
    <w:p w:rsidR="00536BCA" w:rsidRDefault="00536BCA" w:rsidP="00536BCA"/>
    <w:p w:rsidR="00536BCA" w:rsidRDefault="00536BCA" w:rsidP="00536BCA">
      <w:r>
        <w:rPr>
          <w:b/>
        </w:rPr>
        <w:t>1.4.15.</w:t>
      </w:r>
      <w:r>
        <w:t xml:space="preserve"> Pozostałe określenia są zgodne z obowiązującymi, odpowiednimi polskimi normami i z definicjami podanymi w SST D-M-00.00.00 „Wymagania ogólne” pkt 1.4. </w:t>
      </w:r>
    </w:p>
    <w:p w:rsidR="00536BCA" w:rsidRDefault="00536BCA" w:rsidP="00536BCA"/>
    <w:p w:rsidR="00536BCA" w:rsidRDefault="00536BCA" w:rsidP="00536BCA">
      <w:pPr>
        <w:rPr>
          <w:b/>
        </w:rPr>
      </w:pPr>
      <w:r>
        <w:rPr>
          <w:b/>
        </w:rPr>
        <w:t>1.5. Ogólne wymagania dotyczące robót</w:t>
      </w:r>
    </w:p>
    <w:p w:rsidR="00536BCA" w:rsidRDefault="00536BCA" w:rsidP="00536BCA">
      <w:r>
        <w:t xml:space="preserve">                Ogólne wymagania dotyczące robót podano w SST D-M-00.00.00 „Wymagania ogólne” pkt 1.5. </w:t>
      </w:r>
    </w:p>
    <w:p w:rsidR="00536BCA" w:rsidRDefault="00536BCA" w:rsidP="00536BCA"/>
    <w:p w:rsidR="00536BCA" w:rsidRDefault="00536BCA" w:rsidP="00536BCA">
      <w:pPr>
        <w:rPr>
          <w:b/>
        </w:rPr>
      </w:pPr>
      <w:r>
        <w:rPr>
          <w:b/>
        </w:rPr>
        <w:t>1.6. Kody i nazwy robót wg Wspólnego Słownika Zamówień ( CPV )</w:t>
      </w:r>
    </w:p>
    <w:p w:rsidR="00536BCA" w:rsidRDefault="00536BCA" w:rsidP="00536BCA"/>
    <w:p w:rsidR="00536BCA" w:rsidRDefault="00536BCA" w:rsidP="00536BCA">
      <w:r>
        <w:tab/>
        <w:t>45233221-4: Malowanie nawierzchni</w:t>
      </w:r>
    </w:p>
    <w:p w:rsidR="00536BCA" w:rsidRDefault="00536BCA" w:rsidP="00536BCA"/>
    <w:p w:rsidR="00536BCA" w:rsidRDefault="00536BCA" w:rsidP="00536BCA">
      <w:pPr>
        <w:rPr>
          <w:b/>
        </w:rPr>
      </w:pPr>
      <w:r>
        <w:rPr>
          <w:b/>
        </w:rPr>
        <w:t>2. MATERIAŁY</w:t>
      </w:r>
    </w:p>
    <w:p w:rsidR="00536BCA" w:rsidRDefault="00536BCA" w:rsidP="00536BCA">
      <w:pPr>
        <w:rPr>
          <w:b/>
        </w:rPr>
      </w:pPr>
    </w:p>
    <w:p w:rsidR="00536BCA" w:rsidRDefault="00536BCA" w:rsidP="00536BCA">
      <w:pPr>
        <w:rPr>
          <w:b/>
        </w:rPr>
      </w:pPr>
      <w:r>
        <w:rPr>
          <w:b/>
        </w:rPr>
        <w:t>2.1. Ogólne wymagania dotyczące materiałów</w:t>
      </w:r>
    </w:p>
    <w:p w:rsidR="00536BCA" w:rsidRDefault="00536BCA" w:rsidP="00536BCA">
      <w:r>
        <w:t xml:space="preserve">                Ogólne wymagania dotyczące materiałów, ich pozyskiwania i składowania podano w SST D-M-00.00.00 „Wymagania ogólne” pkt 2.</w:t>
      </w:r>
    </w:p>
    <w:p w:rsidR="00536BCA" w:rsidRDefault="00536BCA" w:rsidP="00536BCA"/>
    <w:p w:rsidR="00536BCA" w:rsidRDefault="00536BCA" w:rsidP="00536BCA">
      <w:pPr>
        <w:rPr>
          <w:b/>
        </w:rPr>
      </w:pPr>
      <w:r>
        <w:rPr>
          <w:b/>
        </w:rPr>
        <w:t>2.2. Dokument dopuszczający do stosowania materiałów</w:t>
      </w:r>
    </w:p>
    <w:p w:rsidR="00536BCA" w:rsidRDefault="00536BCA" w:rsidP="00536BCA">
      <w:r>
        <w:t xml:space="preserve">                Każdy materiał używany przez Wykonawcę do poziomego znakowania dróg musi posiadać aprobatę techniczną.</w:t>
      </w:r>
    </w:p>
    <w:p w:rsidR="00536BCA" w:rsidRDefault="00536BCA" w:rsidP="00536BCA"/>
    <w:p w:rsidR="00536BCA" w:rsidRDefault="00536BCA" w:rsidP="00536BCA">
      <w:pPr>
        <w:rPr>
          <w:b/>
        </w:rPr>
      </w:pPr>
      <w:r>
        <w:rPr>
          <w:b/>
        </w:rPr>
        <w:t>2.3. Badanie materiałów, których jakość budzi wątpliwość</w:t>
      </w:r>
    </w:p>
    <w:p w:rsidR="00536BCA" w:rsidRDefault="00536BCA" w:rsidP="00536BCA">
      <w:r>
        <w:t xml:space="preserve">                Wykonawca powinien przeprowadzić dodatkowe badania tych materiałów, które budzą wątpliwości jego lub Inżyniera, co do jakości, w celu stwierdzenia czy odpowiadają one wymaganiom określonym w punkcie 2. Badania te Wykonawca zleci IBDiM lub akredytowanemu laboratorium. Badania powinny być wykonane zgodnie z „Warunkami technicznymi POD-</w:t>
      </w:r>
      <w:smartTag w:uri="urn:schemas-microsoft-com:office:smarttags" w:element="metricconverter">
        <w:smartTagPr>
          <w:attr w:name="ProductID" w:val="97”"/>
        </w:smartTagPr>
        <w:r>
          <w:t>97”</w:t>
        </w:r>
      </w:smartTag>
      <w:r>
        <w:t xml:space="preserve"> [4].</w:t>
      </w:r>
    </w:p>
    <w:p w:rsidR="00536BCA" w:rsidRDefault="00536BCA" w:rsidP="00536BCA"/>
    <w:p w:rsidR="00536BCA" w:rsidRDefault="00536BCA" w:rsidP="00536BCA">
      <w:pPr>
        <w:rPr>
          <w:b/>
        </w:rPr>
      </w:pPr>
      <w:r>
        <w:rPr>
          <w:b/>
        </w:rPr>
        <w:t>2.4. Oznakowanie opakowań</w:t>
      </w:r>
    </w:p>
    <w:p w:rsidR="00536BCA" w:rsidRDefault="00536BCA" w:rsidP="00536BCA">
      <w:r>
        <w:t xml:space="preserve">                Wykonawca powinien żądać od producenta, aby oznakowanie opakowań materiałów do poziomego znakowania dróg było wykonane zgodnie z PN-O-79252 [2], a ponadto aby na każdym opakowaniu był umieszczony trwały napis zawierający:</w:t>
      </w:r>
    </w:p>
    <w:p w:rsidR="00536BCA" w:rsidRDefault="00536BCA" w:rsidP="00536BCA"/>
    <w:p w:rsidR="00536BCA" w:rsidRDefault="00536BCA" w:rsidP="00536BCA">
      <w:r>
        <w:t>-      nazwę producenta i materiału do znakowania dróg,</w:t>
      </w:r>
    </w:p>
    <w:p w:rsidR="00536BCA" w:rsidRDefault="00536BCA" w:rsidP="00536BCA">
      <w:r>
        <w:t>-      masę brutto i netto,</w:t>
      </w:r>
    </w:p>
    <w:p w:rsidR="00536BCA" w:rsidRDefault="00536BCA" w:rsidP="00536BCA">
      <w:r>
        <w:t>-      numer partii i datę produkcji,</w:t>
      </w:r>
    </w:p>
    <w:p w:rsidR="00536BCA" w:rsidRDefault="00536BCA" w:rsidP="00536BCA">
      <w:r>
        <w:t>-      informację o szkodliwości i klasie zagrożenia pożarowego,</w:t>
      </w:r>
    </w:p>
    <w:p w:rsidR="00536BCA" w:rsidRDefault="00536BCA" w:rsidP="00536BCA">
      <w:r>
        <w:t>-      ewentualne wskazówki dla użytkowników.</w:t>
      </w:r>
    </w:p>
    <w:p w:rsidR="00536BCA" w:rsidRDefault="00536BCA" w:rsidP="00536BCA"/>
    <w:p w:rsidR="00536BCA" w:rsidRDefault="00536BCA" w:rsidP="00536BCA">
      <w:pPr>
        <w:rPr>
          <w:b/>
        </w:rPr>
      </w:pPr>
      <w:r>
        <w:rPr>
          <w:b/>
        </w:rPr>
        <w:t>2.5. Przepisy określające wymagania dla materiałów</w:t>
      </w:r>
    </w:p>
    <w:p w:rsidR="00536BCA" w:rsidRDefault="00536BCA" w:rsidP="00536BCA">
      <w:r>
        <w:t xml:space="preserve">                Podstawowe wymagania dotyczące materiałów podano w punkcie 2.6, a szczegółowe wymagania określone są w „Warunkach technicznych POD-</w:t>
      </w:r>
      <w:smartTag w:uri="urn:schemas-microsoft-com:office:smarttags" w:element="metricconverter">
        <w:smartTagPr>
          <w:attr w:name="ProductID" w:val="97”"/>
        </w:smartTagPr>
        <w:r>
          <w:t>97”</w:t>
        </w:r>
      </w:smartTag>
      <w:r>
        <w:t xml:space="preserve"> [4].</w:t>
      </w:r>
    </w:p>
    <w:p w:rsidR="00536BCA" w:rsidRDefault="00536BCA" w:rsidP="00536BCA"/>
    <w:p w:rsidR="00536BCA" w:rsidRDefault="00536BCA" w:rsidP="00536BCA">
      <w:pPr>
        <w:rPr>
          <w:b/>
        </w:rPr>
      </w:pPr>
      <w:r>
        <w:rPr>
          <w:b/>
        </w:rPr>
        <w:t>2.6. Wymagania wobec materiałów do poziomego znakowania dróg</w:t>
      </w:r>
    </w:p>
    <w:p w:rsidR="00536BCA" w:rsidRDefault="00536BCA" w:rsidP="00536BCA">
      <w:r>
        <w:rPr>
          <w:b/>
        </w:rPr>
        <w:t>2.6.1.</w:t>
      </w:r>
      <w:r>
        <w:t xml:space="preserve">  Materiały do znakowania cienkowarstwowego</w:t>
      </w:r>
    </w:p>
    <w:p w:rsidR="00536BCA" w:rsidRDefault="00536BCA" w:rsidP="00536BCA"/>
    <w:p w:rsidR="00536BCA" w:rsidRDefault="00536BCA" w:rsidP="00536BCA">
      <w:r>
        <w:t xml:space="preserve">                Materiałami do znakowania cienkowarstwowego powinny być farby nakładane warstwą grubości od </w:t>
      </w:r>
      <w:smartTag w:uri="urn:schemas-microsoft-com:office:smarttags" w:element="metricconverter">
        <w:smartTagPr>
          <w:attr w:name="ProductID" w:val="0,3 mm"/>
        </w:smartTagPr>
        <w:r>
          <w:t>0,3 mm</w:t>
        </w:r>
      </w:smartTag>
      <w:r>
        <w:t xml:space="preserve"> do </w:t>
      </w:r>
      <w:smartTag w:uri="urn:schemas-microsoft-com:office:smarttags" w:element="metricconverter">
        <w:smartTagPr>
          <w:attr w:name="ProductID" w:val="0,8 mm"/>
        </w:smartTagPr>
        <w:r>
          <w:t>0,8 mm</w:t>
        </w:r>
      </w:smartTag>
      <w:r>
        <w:t xml:space="preserve"> (na mokro). Powinny być nimi ciekłe produkty zawierające ciała stałe rozproszone w organicznym rozpuszczalniku lub wodzie, które mogą występować w układach jedno- lub wieloskładnikowych.</w:t>
      </w:r>
    </w:p>
    <w:p w:rsidR="00536BCA" w:rsidRDefault="00536BCA" w:rsidP="00536BCA">
      <w:r>
        <w:t xml:space="preserve"> Podczas nakładania farb, do znakowania cienkowarstwowego, na nawierzchnię pędzlem, wałkiem lub przez natrysk, powinny one tworzyć warstwę kohezyjną w procesie odparowania i/lub w procesie chemicznym.</w:t>
      </w:r>
    </w:p>
    <w:p w:rsidR="00536BCA" w:rsidRDefault="00536BCA" w:rsidP="00536BCA">
      <w:r>
        <w:t>Właściwości fizyczne materiałów do znakowania cienkowarstwowego określa aprobata techniczna odpowiadająca wymaganiom POD-97 [4].</w:t>
      </w:r>
    </w:p>
    <w:p w:rsidR="00536BCA" w:rsidRDefault="00536BCA" w:rsidP="00536BCA"/>
    <w:p w:rsidR="00536BCA" w:rsidRDefault="00536BCA" w:rsidP="00536BCA">
      <w:r>
        <w:rPr>
          <w:b/>
        </w:rPr>
        <w:t>2.6.2.</w:t>
      </w:r>
      <w:r>
        <w:t xml:space="preserve"> Zawartość   składników   lotnych  w  materiałach   do  znakowania   cienkowarstwowego</w:t>
      </w:r>
    </w:p>
    <w:p w:rsidR="00536BCA" w:rsidRDefault="00536BCA" w:rsidP="00536BCA"/>
    <w:p w:rsidR="00536BCA" w:rsidRDefault="00536BCA" w:rsidP="00536BCA">
      <w:r>
        <w:t xml:space="preserve">                 Zawartość składników lotnych (rozpuszczalników organicznych) nie powinna przekraczać w materiałach do znakowania cienkowarstwowego 30% (m/m),</w:t>
      </w:r>
    </w:p>
    <w:p w:rsidR="00536BCA" w:rsidRDefault="00536BCA" w:rsidP="00536BCA">
      <w:r>
        <w:t xml:space="preserve">               Nie dopuszcza się stosowania materiałów zawierających rozpuszczalnik aromatyczny (jak np. toluen, ksylen) w ilości większej niż 10%. Nie dopuszcza się stosowania materiałów zawierających benzen i rozpuszczalniki chlorowane.</w:t>
      </w:r>
    </w:p>
    <w:p w:rsidR="00536BCA" w:rsidRDefault="00536BCA" w:rsidP="00536BCA"/>
    <w:p w:rsidR="00536BCA" w:rsidRDefault="00536BCA" w:rsidP="00536BCA">
      <w:r>
        <w:rPr>
          <w:b/>
        </w:rPr>
        <w:t>2.6.3.</w:t>
      </w:r>
      <w:r>
        <w:t xml:space="preserve"> Kulki szklane</w:t>
      </w:r>
    </w:p>
    <w:p w:rsidR="00536BCA" w:rsidRDefault="00536BCA" w:rsidP="00536BCA"/>
    <w:p w:rsidR="00536BCA" w:rsidRDefault="00536BCA" w:rsidP="00536BCA">
      <w:r>
        <w:t xml:space="preserve">                Materiały w postaci kulek szklanych refleksyjnych do posypywania lub narzucania pod ciśnieniem na materiały do oznakowania powinny zapewniać widzialność w nocy poprzez odbicie powrotne w kierunku pojazdu wiązki światła wysyłanej przez reflektory pojazdu.</w:t>
      </w:r>
    </w:p>
    <w:p w:rsidR="00536BCA" w:rsidRDefault="00536BCA" w:rsidP="00536BCA">
      <w:r>
        <w:t xml:space="preserve"> Kulki szklane powinny charakteryzować się współczynnikiem załamania powyżej 1,50, wykazywać odporność na wodę i zawierać nie więcej niż 20% kulek z defektami.</w:t>
      </w:r>
    </w:p>
    <w:p w:rsidR="00536BCA" w:rsidRDefault="00536BCA" w:rsidP="00536BCA">
      <w:r>
        <w:t xml:space="preserve">  Kulki szklane hydrofobizowane powinny ponadto wykazywać stopień hydrofobizacji co najmniej 80%.</w:t>
      </w:r>
    </w:p>
    <w:p w:rsidR="00536BCA" w:rsidRDefault="00536BCA" w:rsidP="00536BCA">
      <w:r>
        <w:t xml:space="preserve">  Właściwości kulek szklanych określa aprobata techniczna, odpowiadająca wymaganiom POD-97 [4].</w:t>
      </w:r>
    </w:p>
    <w:p w:rsidR="00536BCA" w:rsidRDefault="00536BCA" w:rsidP="00536BCA"/>
    <w:p w:rsidR="00536BCA" w:rsidRDefault="00536BCA" w:rsidP="00536BCA">
      <w:r>
        <w:rPr>
          <w:b/>
        </w:rPr>
        <w:t>2.6.4.</w:t>
      </w:r>
      <w:r>
        <w:t xml:space="preserve"> Wymagania wobec materiałów ze względu na ochronę warunków pracy i środowiska</w:t>
      </w:r>
    </w:p>
    <w:p w:rsidR="00536BCA" w:rsidRDefault="00536BCA" w:rsidP="00536BCA"/>
    <w:p w:rsidR="00536BCA" w:rsidRDefault="00536BCA" w:rsidP="00536BCA">
      <w:r>
        <w:t xml:space="preserve">                Materiały stosowane do znakowania nawierzchni nie powinny zawierać substancji zagrażających zdrowiu ludzi i powodujących skażenie środowiska.</w:t>
      </w:r>
    </w:p>
    <w:p w:rsidR="00536BCA" w:rsidRDefault="00536BCA" w:rsidP="00536BCA"/>
    <w:p w:rsidR="00536BCA" w:rsidRDefault="00536BCA" w:rsidP="00536BCA">
      <w:r>
        <w:rPr>
          <w:b/>
        </w:rPr>
        <w:t>2.5.</w:t>
      </w:r>
      <w:r>
        <w:t xml:space="preserve"> Przechowywanie i składowanie materiałów</w:t>
      </w:r>
    </w:p>
    <w:p w:rsidR="00536BCA" w:rsidRDefault="00536BCA" w:rsidP="00536BCA"/>
    <w:p w:rsidR="00536BCA" w:rsidRDefault="00536BCA" w:rsidP="00536BCA">
      <w:r>
        <w:t xml:space="preserve">                Materiały do znakowania cienkowarstwowego nawierzchni powinny zachować stałość swoich właściwości chemicznych i fizykochemicznych przez okres co najmniej 6 miesięcy składowania w warunkach określonych przez producenta.</w:t>
      </w:r>
    </w:p>
    <w:p w:rsidR="00536BCA" w:rsidRDefault="00536BCA" w:rsidP="00536BCA">
      <w:r>
        <w:t xml:space="preserve">                Materiały do poziomego znakowania dróg należy przechowywać w magazynach odpowiadających zaleceniom producenta, zwłaszcza zabezpieczających je od napromieniowania słonecznego, opadów i w temperaturze, dla:</w:t>
      </w:r>
    </w:p>
    <w:p w:rsidR="00536BCA" w:rsidRDefault="00536BCA" w:rsidP="00536BCA">
      <w:r>
        <w:t>a)     farb wodorozcieńczalnych od 5o do 40oC,</w:t>
      </w:r>
    </w:p>
    <w:p w:rsidR="00536BCA" w:rsidRDefault="00536BCA" w:rsidP="00536BCA">
      <w:r>
        <w:t>b)    farb rozpuszczalnikowych od 0o do 25oC,</w:t>
      </w:r>
    </w:p>
    <w:p w:rsidR="00536BCA" w:rsidRDefault="00536BCA" w:rsidP="00536BCA">
      <w:r>
        <w:t>c)     pozostałych materiałów - poniżej 40oC.</w:t>
      </w:r>
    </w:p>
    <w:p w:rsidR="00536BCA" w:rsidRDefault="00536BCA" w:rsidP="00536BCA"/>
    <w:p w:rsidR="00536BCA" w:rsidRDefault="00536BCA" w:rsidP="00536BCA">
      <w:pPr>
        <w:rPr>
          <w:b/>
        </w:rPr>
      </w:pPr>
      <w:r>
        <w:rPr>
          <w:b/>
        </w:rPr>
        <w:t>3. SPRZĘT</w:t>
      </w:r>
    </w:p>
    <w:p w:rsidR="00536BCA" w:rsidRDefault="00536BCA" w:rsidP="00536BCA"/>
    <w:p w:rsidR="00536BCA" w:rsidRDefault="00536BCA" w:rsidP="00536BCA">
      <w:pPr>
        <w:rPr>
          <w:b/>
        </w:rPr>
      </w:pPr>
      <w:r>
        <w:rPr>
          <w:b/>
        </w:rPr>
        <w:t>3.1. Ogólne wymagania dotyczące sprzętu</w:t>
      </w:r>
    </w:p>
    <w:p w:rsidR="00536BCA" w:rsidRDefault="00536BCA" w:rsidP="00536BCA">
      <w:r>
        <w:t xml:space="preserve">                Ogólne wymagania dotyczące sprzętu podano w SST D-M-00.00.00 „Wymagania ogólne” pkt 3.</w:t>
      </w:r>
    </w:p>
    <w:p w:rsidR="00536BCA" w:rsidRDefault="00536BCA" w:rsidP="00536BCA"/>
    <w:p w:rsidR="00536BCA" w:rsidRDefault="00536BCA" w:rsidP="00536BCA">
      <w:pPr>
        <w:rPr>
          <w:b/>
        </w:rPr>
      </w:pPr>
      <w:r>
        <w:rPr>
          <w:b/>
        </w:rPr>
        <w:t>3.2. Sprzęt do wykonania oznakowania poziomego</w:t>
      </w:r>
    </w:p>
    <w:p w:rsidR="00536BCA" w:rsidRDefault="00536BCA" w:rsidP="00536BCA">
      <w:r>
        <w:t xml:space="preserve">                Wykonawca przystępujący do wykonania oznakowania poziomego, w zależności od zakresu robót, powinien wykazać się możliwością korzystania z następującego sprzętu, zaakceptowanego przez Inżyniera:</w:t>
      </w:r>
    </w:p>
    <w:p w:rsidR="00536BCA" w:rsidRDefault="00536BCA" w:rsidP="00536BCA">
      <w:r>
        <w:t>-      szczotek mechanicznych (zaleca się stosowanie szczotek wyposażonych w urządzenia odpylające) oraz szczotek ręcznych,</w:t>
      </w:r>
    </w:p>
    <w:p w:rsidR="00536BCA" w:rsidRDefault="00536BCA" w:rsidP="00536BCA">
      <w:r>
        <w:t>-      frezarek,</w:t>
      </w:r>
    </w:p>
    <w:p w:rsidR="00536BCA" w:rsidRDefault="00536BCA" w:rsidP="00536BCA">
      <w:r>
        <w:t>-      sprężarek,</w:t>
      </w:r>
    </w:p>
    <w:p w:rsidR="00536BCA" w:rsidRDefault="00536BCA" w:rsidP="00536BCA">
      <w:r>
        <w:t>-      malowarek,</w:t>
      </w:r>
    </w:p>
    <w:p w:rsidR="00536BCA" w:rsidRDefault="00536BCA" w:rsidP="00536BCA">
      <w:r>
        <w:t>-      układarek mas termoplastycznych i chemoutwardzalnych,</w:t>
      </w:r>
    </w:p>
    <w:p w:rsidR="00536BCA" w:rsidRDefault="00536BCA" w:rsidP="00536BCA">
      <w:r>
        <w:t>-      sprzętu do badań, określonych w SST.</w:t>
      </w:r>
    </w:p>
    <w:p w:rsidR="00536BCA" w:rsidRDefault="00536BCA" w:rsidP="00536BCA"/>
    <w:p w:rsidR="00536BCA" w:rsidRDefault="00536BCA" w:rsidP="00536BCA">
      <w:pPr>
        <w:rPr>
          <w:b/>
        </w:rPr>
      </w:pPr>
      <w:r>
        <w:rPr>
          <w:b/>
        </w:rPr>
        <w:t>4. TRANSPORT</w:t>
      </w:r>
    </w:p>
    <w:p w:rsidR="00536BCA" w:rsidRDefault="00536BCA" w:rsidP="00536BCA">
      <w:pPr>
        <w:rPr>
          <w:b/>
        </w:rPr>
      </w:pPr>
    </w:p>
    <w:p w:rsidR="00536BCA" w:rsidRDefault="00536BCA" w:rsidP="00536BCA">
      <w:r>
        <w:rPr>
          <w:b/>
        </w:rPr>
        <w:t>4.1. Ogólne wymagania dotyczące transportu</w:t>
      </w:r>
    </w:p>
    <w:p w:rsidR="00536BCA" w:rsidRDefault="00536BCA" w:rsidP="00536BCA">
      <w:r>
        <w:t xml:space="preserve">                Ogólne wymagania dotyczące transportu podano w SST D-M-00.00.00 „Wymagania ogólne” pkt 4.</w:t>
      </w:r>
    </w:p>
    <w:p w:rsidR="00536BCA" w:rsidRDefault="00536BCA" w:rsidP="00536BCA"/>
    <w:p w:rsidR="00536BCA" w:rsidRDefault="00536BCA" w:rsidP="00536BCA">
      <w:pPr>
        <w:rPr>
          <w:b/>
        </w:rPr>
      </w:pPr>
      <w:r>
        <w:rPr>
          <w:b/>
        </w:rPr>
        <w:t>4.2. Przewóz materiałów do poziomego znakowania dróg</w:t>
      </w:r>
    </w:p>
    <w:p w:rsidR="00536BCA" w:rsidRDefault="00536BCA" w:rsidP="00536BCA">
      <w:r>
        <w:t xml:space="preserve">                Materiały do poziomego znakowania dróg należy przewozić w pojemnikach zapewniających szczelność, bezpieczny transport i zachowanie wymaganych właściwości materiałów. Pojemniki powinny być oznakowane zgodnie z normą PN-O-79252 [2]. </w:t>
      </w:r>
    </w:p>
    <w:p w:rsidR="00536BCA" w:rsidRDefault="00536BCA" w:rsidP="00536BCA">
      <w:r>
        <w:t xml:space="preserve">                Materiały do znakowania poziomego należy przewozić krytymi środkami transportowymi, chroniąc opakowania przed uszkodzeniem mechanicznym, zgodnie z PN-C-81400 [1] oraz zgodnie z prawem przewozowym.</w:t>
      </w:r>
    </w:p>
    <w:p w:rsidR="00536BCA" w:rsidRDefault="00536BCA" w:rsidP="00536BCA">
      <w:pPr>
        <w:rPr>
          <w:b/>
        </w:rPr>
      </w:pPr>
      <w:r>
        <w:rPr>
          <w:b/>
        </w:rPr>
        <w:t xml:space="preserve">5. WYKONANIE ROBÓT  </w:t>
      </w:r>
    </w:p>
    <w:p w:rsidR="00536BCA" w:rsidRDefault="00536BCA" w:rsidP="00536BCA">
      <w:r>
        <w:rPr>
          <w:b/>
        </w:rPr>
        <w:t>5.1. Ogólne zasady wykonania robót</w:t>
      </w:r>
    </w:p>
    <w:p w:rsidR="00536BCA" w:rsidRDefault="00536BCA" w:rsidP="00536BCA">
      <w:r>
        <w:t xml:space="preserve">                Ogólne zasady wykonania robót podano w SST D-M-00.00.00 „Wymagania ogólne” pkt 5.</w:t>
      </w:r>
    </w:p>
    <w:p w:rsidR="00536BCA" w:rsidRDefault="00536BCA" w:rsidP="00536BCA"/>
    <w:p w:rsidR="00536BCA" w:rsidRDefault="00536BCA" w:rsidP="00536BCA">
      <w:pPr>
        <w:rPr>
          <w:b/>
        </w:rPr>
      </w:pPr>
      <w:r>
        <w:rPr>
          <w:b/>
        </w:rPr>
        <w:t>5.2. Warunki atmosferyczne</w:t>
      </w:r>
    </w:p>
    <w:p w:rsidR="00536BCA" w:rsidRDefault="00536BCA" w:rsidP="00536BCA">
      <w:r>
        <w:t xml:space="preserve">                W czasie wykonywania oznakowania temperatura nawierzchni i powietrza powinna wynosić co najmniej 5oC, a wilgotność względna powietrza powinna być zgodna z zaleceniami producenta lub wynosić co najwyżej 85%.</w:t>
      </w:r>
    </w:p>
    <w:p w:rsidR="00536BCA" w:rsidRPr="000F1103" w:rsidRDefault="00536BCA" w:rsidP="00536BCA">
      <w:pPr>
        <w:rPr>
          <w:i/>
          <w:u w:val="single"/>
        </w:rPr>
      </w:pPr>
      <w:r w:rsidRPr="000F1103">
        <w:rPr>
          <w:i/>
          <w:u w:val="single"/>
        </w:rPr>
        <w:t>Bezwzględnie zabrania się wykonywania oznakowania poziomego, podczas opadów atmosferycznych.</w:t>
      </w:r>
    </w:p>
    <w:p w:rsidR="00536BCA" w:rsidRDefault="00536BCA" w:rsidP="00536BCA"/>
    <w:p w:rsidR="00536BCA" w:rsidRDefault="00536BCA" w:rsidP="00536BCA">
      <w:pPr>
        <w:rPr>
          <w:b/>
        </w:rPr>
      </w:pPr>
      <w:r>
        <w:rPr>
          <w:b/>
        </w:rPr>
        <w:t>5.3. Jednorodność nawierzchni znakowanej</w:t>
      </w:r>
    </w:p>
    <w:p w:rsidR="00536BCA" w:rsidRDefault="00536BCA" w:rsidP="00536BCA">
      <w:r>
        <w:t xml:space="preserve">                Poprawność wykonania znakowania wymaga jednorodności nawierzchni znakowanej. Nierównomierności i/albo miejsca łatania nawierzchni, które nie wyróżniają się od starej nawierzchni i nie mają większego rozmiaru niż 15% powierzchni znakowanej, uznaje się za powierzchnie jednorodne. Dla powierzchni niejednorodnych należy ustalić w SST wymagania wobec materiału do znakowania nawierzchni.</w:t>
      </w:r>
    </w:p>
    <w:p w:rsidR="00536BCA" w:rsidRDefault="00536BCA" w:rsidP="00536BCA"/>
    <w:p w:rsidR="00536BCA" w:rsidRDefault="00536BCA" w:rsidP="00536BCA">
      <w:pPr>
        <w:rPr>
          <w:b/>
        </w:rPr>
      </w:pPr>
      <w:r>
        <w:rPr>
          <w:b/>
        </w:rPr>
        <w:t>5.4. Przygotowanie podłoża do wykonania znakowania</w:t>
      </w:r>
    </w:p>
    <w:p w:rsidR="00536BCA" w:rsidRDefault="00536BCA" w:rsidP="00536BCA">
      <w:r>
        <w:t xml:space="preserve">                Przed wykonaniem znakowania poziomego należy oczyścić powierzchnię nawierzchni malowanej z pyłu, kurzu, piasku, smarów, olejów i innych zanieczyszczeń, przy użyciu sprzętu wymienionego w SST i zaakceptowanego przez Inżyniera.</w:t>
      </w:r>
    </w:p>
    <w:p w:rsidR="00536BCA" w:rsidRDefault="00536BCA" w:rsidP="00536BCA">
      <w:r>
        <w:t xml:space="preserve">                Powierzchnia nawierzchni przygotowana do wykonania oznakowania poziomego musi być czysta i sucha.</w:t>
      </w:r>
    </w:p>
    <w:p w:rsidR="00536BCA" w:rsidRDefault="00536BCA" w:rsidP="00536BCA"/>
    <w:p w:rsidR="00536BCA" w:rsidRDefault="00536BCA" w:rsidP="00536BCA">
      <w:pPr>
        <w:rPr>
          <w:b/>
        </w:rPr>
      </w:pPr>
      <w:r>
        <w:rPr>
          <w:b/>
        </w:rPr>
        <w:t>5.5. Przedznakowanie</w:t>
      </w:r>
    </w:p>
    <w:p w:rsidR="00536BCA" w:rsidRDefault="00536BCA" w:rsidP="00536BCA">
      <w:r>
        <w:t xml:space="preserve">                W celu dokładnego wykonania poziomego oznakowania drogi, można wykonać przedznakowanie, stosując się do ustaleń zawartych w dokumentacji projektowej, „Instrukcji o znakach drogowych poziomych” [3], SST i wskazaniach Inżyniera.</w:t>
      </w:r>
    </w:p>
    <w:p w:rsidR="00536BCA" w:rsidRDefault="00536BCA" w:rsidP="00536BCA">
      <w:r>
        <w:t xml:space="preserve">                Do wykonania przedznakowania można stosować nietrwałą farbę, np. farbę silnie rozcieńczoną rozpuszczalnikiem. Zaleca się wykonywanie przedznakowania w postaci cienkich linii lub kropek. Początek i koniec znakowania należy zaznaczyć małą kreską poprzeczną.</w:t>
      </w:r>
    </w:p>
    <w:p w:rsidR="00536BCA" w:rsidRDefault="00536BCA" w:rsidP="00536BCA">
      <w:r>
        <w:t xml:space="preserve">                W przypadku odnawiania znakowania drogi, gdy stare znakowanie jest wystarczająco czytelne i zgodne z dokumentacją projektową, można przedznakowania nie wykonywać.</w:t>
      </w:r>
    </w:p>
    <w:p w:rsidR="00536BCA" w:rsidRDefault="00536BCA" w:rsidP="00536BCA"/>
    <w:p w:rsidR="00536BCA" w:rsidRDefault="00536BCA" w:rsidP="00536BCA">
      <w:pPr>
        <w:rPr>
          <w:b/>
        </w:rPr>
      </w:pPr>
      <w:r>
        <w:rPr>
          <w:b/>
        </w:rPr>
        <w:t>5.6. Wykonanie znakowania drogi</w:t>
      </w:r>
    </w:p>
    <w:p w:rsidR="00536BCA" w:rsidRDefault="00536BCA" w:rsidP="00536BCA">
      <w:pPr>
        <w:rPr>
          <w:b/>
        </w:rPr>
      </w:pPr>
    </w:p>
    <w:p w:rsidR="00536BCA" w:rsidRDefault="00536BCA" w:rsidP="00536BCA">
      <w:r w:rsidRPr="005A5BBA">
        <w:rPr>
          <w:b/>
        </w:rPr>
        <w:t>5.6.1.</w:t>
      </w:r>
      <w:r>
        <w:t xml:space="preserve">  Dostarczenie materiałów i spełnienie zaleceń producenta materiałów</w:t>
      </w:r>
    </w:p>
    <w:p w:rsidR="00536BCA" w:rsidRDefault="00536BCA" w:rsidP="00536BCA">
      <w:r>
        <w:t xml:space="preserve">                Materiały do znakowania drogi, spełniające wymagania podane w punkcie 2, powinny być dostarczone w oryginalnych opakowaniach handlowych i stosowane zgodnie z zaleceniami SST, producenta oraz wymaganiami znajdującymi się w aprobacie technicznej.</w:t>
      </w:r>
    </w:p>
    <w:p w:rsidR="00536BCA" w:rsidRDefault="00536BCA" w:rsidP="00536BCA"/>
    <w:p w:rsidR="00536BCA" w:rsidRDefault="00536BCA" w:rsidP="00536BCA">
      <w:r w:rsidRPr="005A5BBA">
        <w:rPr>
          <w:b/>
        </w:rPr>
        <w:t>5.6.2.</w:t>
      </w:r>
      <w:r>
        <w:t xml:space="preserve"> Wykonanie znakowania drogi materiałami cienkowarstwowymi</w:t>
      </w:r>
    </w:p>
    <w:p w:rsidR="00536BCA" w:rsidRDefault="00536BCA" w:rsidP="00536BCA"/>
    <w:p w:rsidR="00536BCA" w:rsidRDefault="00536BCA" w:rsidP="00536BCA">
      <w:r>
        <w:t xml:space="preserve">                Wykonanie znakowania powinno być zgodne z zaleceniami producenta materiałów, a w przypadku ich braku lub niepełnych danych - zgodne z poniższymi wskazaniami.</w:t>
      </w:r>
    </w:p>
    <w:p w:rsidR="00536BCA" w:rsidRDefault="00536BCA" w:rsidP="00536BCA"/>
    <w:p w:rsidR="00536BCA" w:rsidRDefault="00536BCA" w:rsidP="00536BCA">
      <w:r>
        <w:t xml:space="preserve">                Farbę do znakowania cienkowarstwowego po otwarciu opakowania należy wymieszać w czasie od 2 do 4 min do uzyskania pełnej jednorodności. Przed lub w czasie napełniania zbiornika malowarki zaleca się przecedzić farbę przez sito </w:t>
      </w:r>
      <w:smartTag w:uri="urn:schemas-microsoft-com:office:smarttags" w:element="metricconverter">
        <w:smartTagPr>
          <w:attr w:name="ProductID" w:val="0,6 mm"/>
        </w:smartTagPr>
        <w:r>
          <w:t>0,6 mm</w:t>
        </w:r>
      </w:smartTag>
      <w:r>
        <w:t>. Nie wolno stosować do malowania mechanicznego farby, w której osad na dnie opakowania nie daje się całkowicie wymieszać lub na jej powierzchni znajduje się kożuch.</w:t>
      </w:r>
    </w:p>
    <w:p w:rsidR="00536BCA" w:rsidRDefault="00536BCA" w:rsidP="00536BCA"/>
    <w:p w:rsidR="00536BCA" w:rsidRDefault="00536BCA" w:rsidP="00536BCA">
      <w:r>
        <w:t xml:space="preserve">                Farbę należy nakładać równomierną warstwą o grubości ustalonej w SST, zachowując wymiary i ostrość krawędzi. Grubość nanoszonej warstwy zaleca się kontrolować przy pomocy grzebienia pomiarowego na płytce szklanej lub metalowej podkładanej na drodze malowarki. Ilość farby zużyta w czasie prac, określona przez średnie zużycie na metr kwadratowy nie może się różnić od ilości ustalonej, więcej niż o 20%.</w:t>
      </w:r>
    </w:p>
    <w:p w:rsidR="00536BCA" w:rsidRDefault="00536BCA" w:rsidP="00536BCA"/>
    <w:p w:rsidR="00536BCA" w:rsidRDefault="00536BCA" w:rsidP="00536BCA">
      <w:r>
        <w:t xml:space="preserve">                Wszystkie większe prace powinny być wykonane przy użyciu samojezdnych malowarek z automatycznym podziałem linii i posypywaniem kulkami szklanymi z ew. materiałem uszorstniającym. W przypadku mniejszych prac, wielkość, wydajność i jakość sprzętu należy dostosować do zakresu i rozmiaru prac. Decyzję dotyczącą rodzaju sprzętu i sposobu wykonania znakowania podejmuje Inżynier na wniosek Wykonawcy.</w:t>
      </w:r>
    </w:p>
    <w:p w:rsidR="00536BCA" w:rsidRDefault="00536BCA" w:rsidP="00536BCA"/>
    <w:p w:rsidR="00536BCA" w:rsidRPr="005A5BBA" w:rsidRDefault="00536BCA" w:rsidP="00536BCA">
      <w:pPr>
        <w:rPr>
          <w:b/>
        </w:rPr>
      </w:pPr>
      <w:r w:rsidRPr="005A5BBA">
        <w:rPr>
          <w:b/>
        </w:rPr>
        <w:t>5.7. Usuwanie oznakowania poziomego</w:t>
      </w:r>
    </w:p>
    <w:p w:rsidR="00536BCA" w:rsidRDefault="00536BCA" w:rsidP="00536BCA">
      <w:r>
        <w:t xml:space="preserve">                W przypadku konieczności usunięcia istniejącego oznakowania poziomego, czynność tę należy wykonać jak najmniej uszkadzając nawierzchnię.</w:t>
      </w:r>
    </w:p>
    <w:p w:rsidR="00536BCA" w:rsidRDefault="00536BCA" w:rsidP="00536BCA">
      <w:r>
        <w:t xml:space="preserve">                Zaleca się wykonywać usuwanie oznakowania cienkowarstwowego, metodą: frezowania, piaskowania, trawienia, wypalania lub zamalowania,</w:t>
      </w:r>
    </w:p>
    <w:p w:rsidR="00536BCA" w:rsidRDefault="00536BCA" w:rsidP="00536BCA">
      <w:r>
        <w:t xml:space="preserve">                Środki zastosowane do usunięcia oznakowania nie mogą wpływać ujemnie na przyczepność nowego oznakowania do podłoża, na jego szorstkość, trwałość oraz na właściwości podłoża.</w:t>
      </w:r>
    </w:p>
    <w:p w:rsidR="00536BCA" w:rsidRDefault="00536BCA" w:rsidP="00536BCA">
      <w:r>
        <w:t xml:space="preserve">                Usuwanie oznakowania na czas robót drogowych może być wykonane przez zamalowanie nietrwałą farbą barwy czarnej.</w:t>
      </w:r>
    </w:p>
    <w:p w:rsidR="00536BCA" w:rsidRDefault="00536BCA" w:rsidP="00536BCA">
      <w:r>
        <w:t xml:space="preserve">                Materiały pozostałe po usunięciu oznakowania należy usunąć z drogi tak, aby nie zanieczyszczały środowiska, w miejsce zaakceptowane przez Inżyniera.</w:t>
      </w:r>
    </w:p>
    <w:p w:rsidR="00536BCA" w:rsidRDefault="00536BCA" w:rsidP="00536BCA"/>
    <w:p w:rsidR="00536BCA" w:rsidRPr="005A5BBA" w:rsidRDefault="00536BCA" w:rsidP="00536BCA">
      <w:pPr>
        <w:rPr>
          <w:b/>
        </w:rPr>
      </w:pPr>
      <w:r w:rsidRPr="005A5BBA">
        <w:rPr>
          <w:b/>
        </w:rPr>
        <w:t>6. KONTROLA JAKOŚCI ROBÓT</w:t>
      </w:r>
    </w:p>
    <w:p w:rsidR="00536BCA" w:rsidRDefault="00536BCA" w:rsidP="00536BCA"/>
    <w:p w:rsidR="00536BCA" w:rsidRPr="005A5BBA" w:rsidRDefault="00536BCA" w:rsidP="00536BCA">
      <w:pPr>
        <w:rPr>
          <w:b/>
        </w:rPr>
      </w:pPr>
      <w:r w:rsidRPr="005A5BBA">
        <w:rPr>
          <w:b/>
        </w:rPr>
        <w:t>6.1. Ogólne zasady kontroli jakości robót</w:t>
      </w:r>
    </w:p>
    <w:p w:rsidR="00536BCA" w:rsidRDefault="00536BCA" w:rsidP="00536BCA">
      <w:r>
        <w:t xml:space="preserve">                Ogólne zasady kontroli jakości robót podano w SST D-M-00.00.00 „Wymagania ogólne” pkt 6.</w:t>
      </w:r>
    </w:p>
    <w:p w:rsidR="00536BCA" w:rsidRDefault="00536BCA" w:rsidP="00536BCA"/>
    <w:p w:rsidR="00536BCA" w:rsidRPr="005A5BBA" w:rsidRDefault="00536BCA" w:rsidP="00536BCA">
      <w:pPr>
        <w:rPr>
          <w:b/>
        </w:rPr>
      </w:pPr>
      <w:r w:rsidRPr="005A5BBA">
        <w:rPr>
          <w:b/>
        </w:rPr>
        <w:t>6.2. Badanie przygotowania podłoża i przedznakowania</w:t>
      </w:r>
    </w:p>
    <w:p w:rsidR="00536BCA" w:rsidRDefault="00536BCA" w:rsidP="00536BCA">
      <w:r>
        <w:t xml:space="preserve">                Powierzchnia jezdni przed wykonaniem znakowania poziomego musi być całkowicie czysta i sucha.</w:t>
      </w:r>
    </w:p>
    <w:p w:rsidR="00536BCA" w:rsidRDefault="00536BCA" w:rsidP="00536BCA">
      <w:r>
        <w:t xml:space="preserve">                Przedznakowanie powinno być wykonane zgodnie z wymaganiami punktu 5.5.</w:t>
      </w:r>
    </w:p>
    <w:p w:rsidR="00536BCA" w:rsidRDefault="00536BCA" w:rsidP="00536BCA"/>
    <w:p w:rsidR="00536BCA" w:rsidRDefault="00536BCA" w:rsidP="00536BCA">
      <w:pPr>
        <w:rPr>
          <w:b/>
        </w:rPr>
      </w:pPr>
      <w:r w:rsidRPr="005A5BBA">
        <w:rPr>
          <w:b/>
        </w:rPr>
        <w:t>6.3. Badania wykonania oznakowania poziomego</w:t>
      </w:r>
    </w:p>
    <w:p w:rsidR="00536BCA" w:rsidRPr="005A5BBA" w:rsidRDefault="00536BCA" w:rsidP="00536BCA">
      <w:pPr>
        <w:rPr>
          <w:b/>
        </w:rPr>
      </w:pPr>
    </w:p>
    <w:p w:rsidR="00536BCA" w:rsidRDefault="00536BCA" w:rsidP="00536BCA">
      <w:r w:rsidRPr="005A5BBA">
        <w:rPr>
          <w:b/>
        </w:rPr>
        <w:t>6.3.1.</w:t>
      </w:r>
      <w:r>
        <w:t xml:space="preserve"> Wymagania wobec oznakowania poziomego</w:t>
      </w:r>
    </w:p>
    <w:p w:rsidR="00536BCA" w:rsidRDefault="00536BCA" w:rsidP="00536BCA"/>
    <w:p w:rsidR="00536BCA" w:rsidRDefault="00536BCA" w:rsidP="00536BCA">
      <w:r w:rsidRPr="005A5BBA">
        <w:rPr>
          <w:b/>
        </w:rPr>
        <w:t>6.3.1.1.</w:t>
      </w:r>
      <w:r>
        <w:t xml:space="preserve"> Widzialność w dzień</w:t>
      </w:r>
    </w:p>
    <w:p w:rsidR="00536BCA" w:rsidRDefault="00536BCA" w:rsidP="00536BCA">
      <w:r>
        <w:t xml:space="preserve">                Widzialność oznakowania w dzień jest określona współczynnikiem luminancji i barwą oznakowania.</w:t>
      </w:r>
    </w:p>
    <w:p w:rsidR="00536BCA" w:rsidRDefault="00536BCA" w:rsidP="00536BCA">
      <w:r>
        <w:t xml:space="preserve">                Do określenia odbicia światła dziennego lub odbicia oświetlenia drogi od oznakowania stosuje się współczynnik luminancji w świetle rozproszonym Q = L/E, gdzie:</w:t>
      </w:r>
    </w:p>
    <w:p w:rsidR="00536BCA" w:rsidRDefault="00536BCA" w:rsidP="00536BCA"/>
    <w:p w:rsidR="00536BCA" w:rsidRDefault="00536BCA" w:rsidP="00536BCA">
      <w:r>
        <w:t>Q - współczynnik luminancji w świetle rozproszonym, mcd m-2 lx-1,</w:t>
      </w:r>
    </w:p>
    <w:p w:rsidR="00536BCA" w:rsidRDefault="00536BCA" w:rsidP="00536BCA">
      <w:r>
        <w:t>L - luminancja pola w świetle rozproszonym, mcd/m2,</w:t>
      </w:r>
    </w:p>
    <w:p w:rsidR="00536BCA" w:rsidRDefault="00536BCA" w:rsidP="00536BCA">
      <w:r>
        <w:t>E - oświetlenie płaszczyzny pola, lx.</w:t>
      </w:r>
    </w:p>
    <w:p w:rsidR="00536BCA" w:rsidRDefault="00536BCA" w:rsidP="00536BCA"/>
    <w:p w:rsidR="00536BCA" w:rsidRDefault="00536BCA" w:rsidP="00536BCA">
      <w:r>
        <w:t xml:space="preserve">                Pomiary luminancji w świetle rozproszonym wykonuje się w praktyce miernikiem luminancji wg POD-97 [4]. Wartość współczynnika Q powinna wynosić dla oznakowania świeżego, barwy:</w:t>
      </w:r>
    </w:p>
    <w:p w:rsidR="00536BCA" w:rsidRDefault="00536BCA" w:rsidP="00536BCA">
      <w:r>
        <w:t>-      białej na nawierzchni asfaltowej, co najmniej 130 mcd m-2 lx-1,</w:t>
      </w:r>
    </w:p>
    <w:p w:rsidR="00536BCA" w:rsidRDefault="00536BCA" w:rsidP="00536BCA">
      <w:r>
        <w:t>-      białej na nawierzchni betonowej, co najmniej 160 mcd m-2 lx-1,</w:t>
      </w:r>
    </w:p>
    <w:p w:rsidR="00536BCA" w:rsidRDefault="00536BCA" w:rsidP="00536BCA">
      <w:r>
        <w:t>-      żółtej, co najmniej 100 mcd m-2 lx-1.</w:t>
      </w:r>
    </w:p>
    <w:p w:rsidR="00536BCA" w:rsidRDefault="00536BCA" w:rsidP="00536BCA"/>
    <w:p w:rsidR="00536BCA" w:rsidRDefault="00536BCA" w:rsidP="00536BCA">
      <w:r>
        <w:t xml:space="preserve">                Pomiar współczynnika luminancji w świetle rozproszonym może być zastąpiony pomiarem współczynnika luminancji b, wg POD-97 [4]. Wartość współczynnika b powinna wynosić dla oznakowania świeżego, barwy:</w:t>
      </w:r>
    </w:p>
    <w:p w:rsidR="00536BCA" w:rsidRDefault="00536BCA" w:rsidP="00536BCA">
      <w:r>
        <w:t>-      białej, co najmniej 0,60,</w:t>
      </w:r>
    </w:p>
    <w:p w:rsidR="00536BCA" w:rsidRDefault="00536BCA" w:rsidP="00536BCA">
      <w:r>
        <w:t>-      żółtej, co najmniej 0,40.</w:t>
      </w:r>
    </w:p>
    <w:p w:rsidR="00536BCA" w:rsidRDefault="00536BCA" w:rsidP="00536BCA"/>
    <w:p w:rsidR="00536BCA" w:rsidRDefault="00536BCA" w:rsidP="00536BCA">
      <w:r>
        <w:t xml:space="preserve">                Wartość współczynnika b powinna wynosić dla oznakowania używanego barwy:</w:t>
      </w:r>
    </w:p>
    <w:p w:rsidR="00536BCA" w:rsidRDefault="00536BCA" w:rsidP="00536BCA">
      <w:r>
        <w:t>-      białej, po 12 miesiącach używalności, co najmniej 0,30,</w:t>
      </w:r>
    </w:p>
    <w:p w:rsidR="00536BCA" w:rsidRDefault="00536BCA" w:rsidP="00536BCA">
      <w:r>
        <w:t>-      żółtej, po 1 miesiącu używalności, co najmniej 0,20.</w:t>
      </w:r>
    </w:p>
    <w:p w:rsidR="00536BCA" w:rsidRDefault="00536BCA" w:rsidP="00536BCA">
      <w:r>
        <w:t xml:space="preserve">                Barwa oznakowania powinna być określona wg POD-97 [4] przez współrzędne chromatyczności x i y, które dla suchego oznakowania powinny leżeć w obszarze zdefiniowanym przez cztery punkty narożne:</w:t>
      </w:r>
    </w:p>
    <w:p w:rsidR="00536BCA" w:rsidRDefault="00536BCA" w:rsidP="00536BCA"/>
    <w:p w:rsidR="00536BCA" w:rsidRDefault="00536BCA" w:rsidP="00536BCA"/>
    <w:p w:rsidR="00536BCA" w:rsidRPr="005A5BBA" w:rsidRDefault="00536BCA" w:rsidP="00536BCA">
      <w:pPr>
        <w:rPr>
          <w:b/>
        </w:rPr>
      </w:pPr>
      <w:r>
        <w:t xml:space="preserve">Punkt narożny                         </w:t>
      </w:r>
      <w:r w:rsidRPr="005A5BBA">
        <w:rPr>
          <w:b/>
        </w:rPr>
        <w:t xml:space="preserve">1             </w:t>
      </w:r>
      <w:r>
        <w:rPr>
          <w:b/>
        </w:rPr>
        <w:t xml:space="preserve"> </w:t>
      </w:r>
      <w:r w:rsidRPr="005A5BBA">
        <w:rPr>
          <w:b/>
        </w:rPr>
        <w:t xml:space="preserve">2             3 </w:t>
      </w:r>
      <w:r>
        <w:rPr>
          <w:b/>
        </w:rPr>
        <w:t xml:space="preserve">                </w:t>
      </w:r>
      <w:r w:rsidRPr="005A5BBA">
        <w:rPr>
          <w:b/>
        </w:rPr>
        <w:t>4</w:t>
      </w:r>
    </w:p>
    <w:p w:rsidR="00536BCA" w:rsidRDefault="00536BCA" w:rsidP="00536BCA"/>
    <w:p w:rsidR="00536BCA" w:rsidRDefault="00536BCA" w:rsidP="00536BCA">
      <w:r>
        <w:t xml:space="preserve">Oznakowanie białe:  </w:t>
      </w:r>
      <w:r w:rsidRPr="005A5BBA">
        <w:rPr>
          <w:b/>
        </w:rPr>
        <w:t xml:space="preserve">x </w:t>
      </w:r>
      <w:r>
        <w:t xml:space="preserve">          0,4           0,3          0,3              0,34</w:t>
      </w:r>
    </w:p>
    <w:p w:rsidR="00536BCA" w:rsidRDefault="00536BCA" w:rsidP="00536BCA"/>
    <w:p w:rsidR="00536BCA" w:rsidRDefault="00536BCA" w:rsidP="00536BCA">
      <w:r>
        <w:t xml:space="preserve">                                  </w:t>
      </w:r>
      <w:r>
        <w:rPr>
          <w:b/>
        </w:rPr>
        <w:t>y</w:t>
      </w:r>
      <w:r>
        <w:t xml:space="preserve">          0,4           0,3          0,3              0,38</w:t>
      </w:r>
    </w:p>
    <w:p w:rsidR="00536BCA" w:rsidRDefault="00536BCA" w:rsidP="00536BCA"/>
    <w:p w:rsidR="00536BCA" w:rsidRDefault="00536BCA" w:rsidP="00536BCA"/>
    <w:p w:rsidR="00536BCA" w:rsidRDefault="00536BCA" w:rsidP="00536BCA">
      <w:r>
        <w:t xml:space="preserve">Oznakowanie żółte:  </w:t>
      </w:r>
      <w:r w:rsidRPr="005A5BBA">
        <w:rPr>
          <w:b/>
        </w:rPr>
        <w:t>x</w:t>
      </w:r>
      <w:r>
        <w:t xml:space="preserve">         0,5           0,5           0,5              0,43</w:t>
      </w:r>
    </w:p>
    <w:p w:rsidR="00536BCA" w:rsidRPr="005A5BBA" w:rsidRDefault="00536BCA" w:rsidP="00536BCA">
      <w:pPr>
        <w:rPr>
          <w:b/>
        </w:rPr>
      </w:pPr>
      <w:r w:rsidRPr="005A5BBA">
        <w:rPr>
          <w:b/>
        </w:rPr>
        <w:t xml:space="preserve">              </w:t>
      </w:r>
    </w:p>
    <w:p w:rsidR="00536BCA" w:rsidRDefault="00536BCA" w:rsidP="00536BCA">
      <w:r w:rsidRPr="005A5BBA">
        <w:rPr>
          <w:b/>
        </w:rPr>
        <w:t xml:space="preserve">                                  </w:t>
      </w:r>
      <w:r>
        <w:rPr>
          <w:b/>
        </w:rPr>
        <w:t xml:space="preserve">y        </w:t>
      </w:r>
      <w:r>
        <w:t>0,4           0,5           0,5              0,48</w:t>
      </w:r>
    </w:p>
    <w:p w:rsidR="00536BCA" w:rsidRDefault="00536BCA" w:rsidP="00536BCA">
      <w:r>
        <w:t xml:space="preserve"> </w:t>
      </w:r>
    </w:p>
    <w:p w:rsidR="00536BCA" w:rsidRDefault="00536BCA" w:rsidP="00536BCA">
      <w:r w:rsidRPr="00904ECB">
        <w:rPr>
          <w:b/>
        </w:rPr>
        <w:t>6.3.1.2.</w:t>
      </w:r>
      <w:r>
        <w:t xml:space="preserve"> Widzialność w nocy</w:t>
      </w:r>
    </w:p>
    <w:p w:rsidR="00536BCA" w:rsidRDefault="00536BCA" w:rsidP="00536BCA"/>
    <w:p w:rsidR="00536BCA" w:rsidRDefault="00536BCA" w:rsidP="00536BCA">
      <w:r>
        <w:t xml:space="preserve">             Za miarę widzialności w nocy przyjęto powierzchniowy współczynnik odblasku RL, określany wg POD-97 [4].</w:t>
      </w:r>
    </w:p>
    <w:p w:rsidR="00536BCA" w:rsidRDefault="00536BCA" w:rsidP="00536BCA">
      <w:r>
        <w:t xml:space="preserve">                Wartość współczynnika RL powinna wynosić dla oznakowania świeżego w stanie suchym, barwy:</w:t>
      </w:r>
    </w:p>
    <w:p w:rsidR="00536BCA" w:rsidRDefault="00536BCA" w:rsidP="00536BCA">
      <w:r>
        <w:t>-      białej, co najmniej 300 mcd m-2 lx-1,</w:t>
      </w:r>
    </w:p>
    <w:p w:rsidR="00536BCA" w:rsidRDefault="00536BCA" w:rsidP="00536BCA">
      <w:r>
        <w:t>-      żółtej, co najmniej 200 mcd m-2 lx-1.</w:t>
      </w:r>
    </w:p>
    <w:p w:rsidR="00536BCA" w:rsidRDefault="00536BCA" w:rsidP="00536BCA">
      <w:r>
        <w:t xml:space="preserve">                Wartość współczynnika RL powinna wynosić dla oznakowania używanego:</w:t>
      </w:r>
    </w:p>
    <w:p w:rsidR="00536BCA" w:rsidRDefault="00536BCA" w:rsidP="00536BCA">
      <w:r>
        <w:t>a) cienko- i grubowarstwowego barwy:</w:t>
      </w:r>
    </w:p>
    <w:p w:rsidR="00536BCA" w:rsidRDefault="00536BCA" w:rsidP="00536BCA">
      <w:r>
        <w:t>-      białej, po 12 miesiącach eksploatacji, co najmniej 100 mcd m-2 lx-1,</w:t>
      </w:r>
    </w:p>
    <w:p w:rsidR="00536BCA" w:rsidRDefault="00536BCA" w:rsidP="00536BCA">
      <w:r>
        <w:t>-      żółtej, po 1 miesiącu eksploatacji, co najmniej 150 mcd m-2 lx-1,</w:t>
      </w:r>
    </w:p>
    <w:p w:rsidR="00536BCA" w:rsidRDefault="00536BCA" w:rsidP="00536BCA">
      <w:r>
        <w:t>b) folii:</w:t>
      </w:r>
    </w:p>
    <w:p w:rsidR="00536BCA" w:rsidRDefault="00536BCA" w:rsidP="00536BCA">
      <w:r>
        <w:t>-      dla oznakowań trwałych i długotrwałych (białych), co najmniej 300 mcd m-2 lx-1,</w:t>
      </w:r>
    </w:p>
    <w:p w:rsidR="00536BCA" w:rsidRDefault="00536BCA" w:rsidP="00536BCA">
      <w:r>
        <w:t>-      dla oznakowań tymczasowych (żółtych), co najmniej 300 mcd m-2 lx-1.</w:t>
      </w:r>
    </w:p>
    <w:p w:rsidR="00536BCA" w:rsidRDefault="00536BCA" w:rsidP="00536BCA"/>
    <w:p w:rsidR="00536BCA" w:rsidRDefault="00536BCA" w:rsidP="00536BCA">
      <w:r w:rsidRPr="00904ECB">
        <w:rPr>
          <w:b/>
        </w:rPr>
        <w:t>6.3.1.3.</w:t>
      </w:r>
      <w:r>
        <w:t xml:space="preserve"> Szorstkość oznakowania</w:t>
      </w:r>
    </w:p>
    <w:p w:rsidR="00536BCA" w:rsidRDefault="00536BCA" w:rsidP="00536BCA"/>
    <w:p w:rsidR="00536BCA" w:rsidRDefault="00536BCA" w:rsidP="00536BCA">
      <w:r>
        <w:t xml:space="preserve">                Miarą szorstkości oznakowania jest wartość wskaźnika szorstkości SRT (Skid Resistance Tester) mierzona wahadłem angielskim, wg POD-97 [4]. Wartość SRT symuluje warunki, w których pojazd wyposażony w typowe opony hamuje z blokadą kół przy prędkości </w:t>
      </w:r>
      <w:smartTag w:uri="urn:schemas-microsoft-com:office:smarttags" w:element="metricconverter">
        <w:smartTagPr>
          <w:attr w:name="ProductID" w:val="50 km/h"/>
        </w:smartTagPr>
        <w:r>
          <w:t>50 km/h</w:t>
        </w:r>
      </w:smartTag>
      <w:r>
        <w:t xml:space="preserve"> na mokrej  nawierzchni.</w:t>
      </w:r>
    </w:p>
    <w:p w:rsidR="00536BCA" w:rsidRDefault="00536BCA" w:rsidP="00536BCA">
      <w:r>
        <w:t xml:space="preserve">                Wymaga się, aby wartość wskaźnika szorstkości SRT wynosiła na oznakowaniu:</w:t>
      </w:r>
    </w:p>
    <w:p w:rsidR="00536BCA" w:rsidRDefault="00536BCA" w:rsidP="00536BCA">
      <w:r>
        <w:t>-      świeżym, co najmniej 50 jednostek SRT,</w:t>
      </w:r>
    </w:p>
    <w:p w:rsidR="00536BCA" w:rsidRDefault="00536BCA" w:rsidP="00536BCA">
      <w:r>
        <w:t>-      używanym, w ciągu całego okresu użytkowania, co najmniej 45 jednostek SRT.</w:t>
      </w:r>
    </w:p>
    <w:p w:rsidR="00536BCA" w:rsidRDefault="00536BCA" w:rsidP="00536BCA">
      <w:r>
        <w:t xml:space="preserve">                Dla punktowych elementów odblaskowych badań szorstkości nie wykonuje się.</w:t>
      </w:r>
    </w:p>
    <w:p w:rsidR="00536BCA" w:rsidRDefault="00536BCA" w:rsidP="00536BCA"/>
    <w:p w:rsidR="00536BCA" w:rsidRDefault="00536BCA" w:rsidP="00536BCA">
      <w:r w:rsidRPr="00904ECB">
        <w:rPr>
          <w:b/>
        </w:rPr>
        <w:t>6.3.1.4.</w:t>
      </w:r>
      <w:r>
        <w:t xml:space="preserve"> Trwałość oznakowania</w:t>
      </w:r>
    </w:p>
    <w:p w:rsidR="00536BCA" w:rsidRDefault="00536BCA" w:rsidP="00536BCA"/>
    <w:p w:rsidR="00536BCA" w:rsidRDefault="00536BCA" w:rsidP="00536BCA">
      <w:r>
        <w:t xml:space="preserve">                Trwałość oznakowania oceniana jako stopień zużycia w 10-stopniowej skali na zasadzie porównania z wzorcami, wg POD-97 [4], powinna wynosić po 12-miesięcznym okresie eksploatacji oznakowania wykonanego:</w:t>
      </w:r>
    </w:p>
    <w:p w:rsidR="00536BCA" w:rsidRDefault="00536BCA" w:rsidP="00536BCA">
      <w:r>
        <w:t>-      farbami wodorozcieńczalnymi, co najmniej 5,</w:t>
      </w:r>
    </w:p>
    <w:p w:rsidR="00536BCA" w:rsidRDefault="00536BCA" w:rsidP="00536BCA">
      <w:r>
        <w:t>-      pozostałymi materiałami, co najmniej 6.</w:t>
      </w:r>
    </w:p>
    <w:p w:rsidR="00536BCA" w:rsidRDefault="00536BCA" w:rsidP="00536BCA"/>
    <w:p w:rsidR="00536BCA" w:rsidRDefault="00536BCA" w:rsidP="00536BCA">
      <w:r w:rsidRPr="00904ECB">
        <w:rPr>
          <w:b/>
        </w:rPr>
        <w:t>6.3.1.5.</w:t>
      </w:r>
      <w:r>
        <w:t xml:space="preserve"> Czas schnięcia oznakowania (wzgl. czas przejezdności oznakowania)</w:t>
      </w:r>
    </w:p>
    <w:p w:rsidR="00536BCA" w:rsidRDefault="00536BCA" w:rsidP="00536BCA"/>
    <w:p w:rsidR="00536BCA" w:rsidRDefault="00536BCA" w:rsidP="00536BCA">
      <w:r>
        <w:t xml:space="preserve">                Za czas schnięcia oznakowania przyjmuje się czas upływający między wykonaniem oznakowania a jego oddaniem do ruchu.</w:t>
      </w:r>
    </w:p>
    <w:p w:rsidR="00536BCA" w:rsidRDefault="00536BCA" w:rsidP="00536BCA">
      <w:r>
        <w:t xml:space="preserve">                Czas schnięcia oznakowania nie powinien przekraczać czasu gwarantowanego przez producenta, z tym że nie może przekraczać 2 godzin.</w:t>
      </w:r>
    </w:p>
    <w:p w:rsidR="00536BCA" w:rsidRDefault="00536BCA" w:rsidP="00536BCA"/>
    <w:p w:rsidR="00536BCA" w:rsidRDefault="00536BCA" w:rsidP="00536BCA">
      <w:r w:rsidRPr="00904ECB">
        <w:rPr>
          <w:b/>
        </w:rPr>
        <w:t>6.3.1.6.</w:t>
      </w:r>
      <w:r>
        <w:t xml:space="preserve"> Grubość oznakowania</w:t>
      </w:r>
    </w:p>
    <w:p w:rsidR="00536BCA" w:rsidRDefault="00536BCA" w:rsidP="00536BCA"/>
    <w:p w:rsidR="00536BCA" w:rsidRDefault="00536BCA" w:rsidP="00536BCA">
      <w:r>
        <w:t xml:space="preserve">                Grubość oznakowania, tj. podwyższenie ponad górną powierzchnię nawierzchni, powinna wynosić dla oznakowania cienkowarstwowego (grubość na mokro bez kulek szklanych), co najwyżej </w:t>
      </w:r>
      <w:smartTag w:uri="urn:schemas-microsoft-com:office:smarttags" w:element="metricconverter">
        <w:smartTagPr>
          <w:attr w:name="ProductID" w:val="800 mm"/>
        </w:smartTagPr>
        <w:r>
          <w:t>800 mm</w:t>
        </w:r>
      </w:smartTag>
      <w:r>
        <w:t>,</w:t>
      </w:r>
    </w:p>
    <w:p w:rsidR="00536BCA" w:rsidRDefault="00536BCA" w:rsidP="00536BCA">
      <w:r>
        <w:t>Wymagania te nie obowiązują, jeśli nawierzchnia pod znakowaniem jest wyfrezowana.</w:t>
      </w:r>
    </w:p>
    <w:p w:rsidR="00536BCA" w:rsidRDefault="00536BCA" w:rsidP="00536BCA"/>
    <w:p w:rsidR="00536BCA" w:rsidRDefault="00536BCA" w:rsidP="00536BCA">
      <w:r w:rsidRPr="00904ECB">
        <w:rPr>
          <w:b/>
        </w:rPr>
        <w:t>6.3.2.</w:t>
      </w:r>
      <w:r>
        <w:t xml:space="preserve"> Badania wykonania znakowania poziomego z materiału cienkowarstwowego </w:t>
      </w:r>
    </w:p>
    <w:p w:rsidR="00536BCA" w:rsidRDefault="00536BCA" w:rsidP="00536BCA"/>
    <w:p w:rsidR="00536BCA" w:rsidRDefault="00536BCA" w:rsidP="00536BCA">
      <w:r>
        <w:t xml:space="preserve">                Wykonawca wykonując znakowanie poziome z materiału cienkowarstwowego przeprowadza przed rozpoczęciem każdej pracy oraz w czasie jej wykonywania, co najmniej raz dziennie, lub zgodnie z ustaleniem SST, następujące badania:</w:t>
      </w:r>
    </w:p>
    <w:p w:rsidR="00536BCA" w:rsidRDefault="00536BCA" w:rsidP="00536BCA"/>
    <w:p w:rsidR="00536BCA" w:rsidRDefault="00536BCA" w:rsidP="00536BCA">
      <w:r>
        <w:t>a) przed rozpoczęciem pracy:</w:t>
      </w:r>
    </w:p>
    <w:p w:rsidR="00536BCA" w:rsidRDefault="00536BCA" w:rsidP="00536BCA">
      <w:r>
        <w:t>-      sprawdzenie oznakowania opakowań,</w:t>
      </w:r>
    </w:p>
    <w:p w:rsidR="00536BCA" w:rsidRDefault="00536BCA" w:rsidP="00536BCA">
      <w:r>
        <w:t>-      wizualną ocenę stanu  materiału, w zakresie jego jednorodności i widocznych wad,</w:t>
      </w:r>
    </w:p>
    <w:p w:rsidR="00536BCA" w:rsidRDefault="00536BCA" w:rsidP="00536BCA">
      <w:r>
        <w:t>-      pomiar wilgotności względnej powietrza,</w:t>
      </w:r>
    </w:p>
    <w:p w:rsidR="00536BCA" w:rsidRDefault="00536BCA" w:rsidP="00536BCA">
      <w:r>
        <w:t>-      pomiar temperatury powietrza i nawierzchni,</w:t>
      </w:r>
    </w:p>
    <w:p w:rsidR="00536BCA" w:rsidRDefault="00536BCA" w:rsidP="00536BCA">
      <w:r>
        <w:t>-      badanie lepkości farby (cienkowarstwowej), wg POD-97 [4],</w:t>
      </w:r>
    </w:p>
    <w:p w:rsidR="00536BCA" w:rsidRDefault="00536BCA" w:rsidP="00536BCA"/>
    <w:p w:rsidR="00536BCA" w:rsidRDefault="00536BCA" w:rsidP="00536BCA">
      <w:r>
        <w:t>b) w czasie wykonywania pracy:</w:t>
      </w:r>
    </w:p>
    <w:p w:rsidR="00536BCA" w:rsidRDefault="00536BCA" w:rsidP="00536BCA">
      <w:r>
        <w:t>-      pomiar grubości warstwy oznakowania,</w:t>
      </w:r>
    </w:p>
    <w:p w:rsidR="00536BCA" w:rsidRDefault="00536BCA" w:rsidP="00536BCA">
      <w:r>
        <w:t>-      pomiar czasu schnięcia, wg POD-97 [4],</w:t>
      </w:r>
    </w:p>
    <w:p w:rsidR="00536BCA" w:rsidRDefault="00536BCA" w:rsidP="00536BCA">
      <w:r>
        <w:t>-      wizualną ocenę równomierności rozłożenia kulek szklanych,</w:t>
      </w:r>
    </w:p>
    <w:p w:rsidR="00536BCA" w:rsidRDefault="00536BCA" w:rsidP="00536BCA">
      <w:r>
        <w:t>-      pomiar poziomych wymiarów oznakowania, na zgodność z dokumentacją projektową i „Instrukcją o znakach drogowych poziomych” [3],</w:t>
      </w:r>
    </w:p>
    <w:p w:rsidR="00536BCA" w:rsidRDefault="00536BCA" w:rsidP="00536BCA">
      <w:r>
        <w:t>-      wizualną ocenę równomierności skropienia (rozłożenia materiału) na całej szerokości linii,</w:t>
      </w:r>
    </w:p>
    <w:p w:rsidR="00536BCA" w:rsidRDefault="00536BCA" w:rsidP="00536BCA">
      <w:r>
        <w:t>-      oznaczenia czasu przejezdności, wg POD-97 [4].</w:t>
      </w:r>
    </w:p>
    <w:p w:rsidR="00536BCA" w:rsidRDefault="00536BCA" w:rsidP="00536BCA"/>
    <w:p w:rsidR="00536BCA" w:rsidRDefault="00536BCA" w:rsidP="00536BCA">
      <w:r>
        <w:t xml:space="preserve">                Protokół z przeprowadzonych badań wraz z jedną próbką na blasze (300 x 250 x </w:t>
      </w:r>
      <w:smartTag w:uri="urn:schemas-microsoft-com:office:smarttags" w:element="metricconverter">
        <w:smartTagPr>
          <w:attr w:name="ProductID" w:val="0,8 mm"/>
        </w:smartTagPr>
        <w:r>
          <w:t>0,8 mm</w:t>
        </w:r>
      </w:smartTag>
      <w:r>
        <w:t>) Wykonawca powinien przechować do czasu upływu okresu gwarancji.</w:t>
      </w:r>
    </w:p>
    <w:p w:rsidR="00536BCA" w:rsidRDefault="00536BCA" w:rsidP="00536BCA">
      <w:r>
        <w:t xml:space="preserve">                W przypadku wątpliwości dotyczących wykonania oznakowania poziomego, Inżynier może zlecić wykonanie badań:</w:t>
      </w:r>
    </w:p>
    <w:p w:rsidR="00536BCA" w:rsidRDefault="00536BCA" w:rsidP="00536BCA">
      <w:r>
        <w:t>-      widzialności w dzień,</w:t>
      </w:r>
    </w:p>
    <w:p w:rsidR="00536BCA" w:rsidRDefault="00536BCA" w:rsidP="00536BCA">
      <w:r>
        <w:t>-      widzialności w nocy,</w:t>
      </w:r>
    </w:p>
    <w:p w:rsidR="00536BCA" w:rsidRDefault="00536BCA" w:rsidP="00536BCA">
      <w:r>
        <w:t>-      szorstkości,</w:t>
      </w:r>
    </w:p>
    <w:p w:rsidR="00536BCA" w:rsidRDefault="00536BCA" w:rsidP="00536BCA"/>
    <w:p w:rsidR="00536BCA" w:rsidRDefault="00536BCA" w:rsidP="00536BCA">
      <w:r>
        <w:t>odpowiadających wymaganiom podanym w punkcie 6.3.1 i wykonanych według metod określonych w „Warunkach technicznych POD-</w:t>
      </w:r>
      <w:smartTag w:uri="urn:schemas-microsoft-com:office:smarttags" w:element="metricconverter">
        <w:smartTagPr>
          <w:attr w:name="ProductID" w:val="97”"/>
        </w:smartTagPr>
        <w:r>
          <w:t>97”</w:t>
        </w:r>
      </w:smartTag>
      <w:r>
        <w:t xml:space="preserve"> [4]. Jeżeli wyniki tych badań wykażą wadliwość wykonanego oznakowania to koszt badań ponosi Wykonawca, w przypadku przeciwnym - Zamawiający.</w:t>
      </w:r>
    </w:p>
    <w:p w:rsidR="00536BCA" w:rsidRDefault="00536BCA" w:rsidP="00536BCA"/>
    <w:p w:rsidR="00536BCA" w:rsidRDefault="00536BCA" w:rsidP="00536BCA">
      <w:r w:rsidRPr="00904ECB">
        <w:rPr>
          <w:b/>
        </w:rPr>
        <w:t>6.3.3.</w:t>
      </w:r>
      <w:r>
        <w:t xml:space="preserve"> Zbiorcze zestawienie wymagań dla materiałów i wykonanego oznakowania</w:t>
      </w:r>
    </w:p>
    <w:p w:rsidR="00536BCA" w:rsidRDefault="00536BCA" w:rsidP="00536BCA"/>
    <w:tbl>
      <w:tblPr>
        <w:tblW w:w="0" w:type="auto"/>
        <w:tblInd w:w="779" w:type="dxa"/>
        <w:tblCellMar>
          <w:left w:w="70" w:type="dxa"/>
          <w:right w:w="70" w:type="dxa"/>
        </w:tblCellMar>
        <w:tblLook w:val="0000" w:firstRow="0" w:lastRow="0" w:firstColumn="0" w:lastColumn="0" w:noHBand="0" w:noVBand="0"/>
      </w:tblPr>
      <w:tblGrid>
        <w:gridCol w:w="786"/>
        <w:gridCol w:w="3402"/>
        <w:gridCol w:w="1275"/>
        <w:gridCol w:w="2332"/>
      </w:tblGrid>
      <w:tr w:rsidR="00536BCA" w:rsidTr="00E53978">
        <w:tc>
          <w:tcPr>
            <w:tcW w:w="786" w:type="dxa"/>
            <w:vMerge w:val="restart"/>
            <w:tcBorders>
              <w:top w:val="single" w:sz="6" w:space="0" w:color="auto"/>
              <w:left w:val="single" w:sz="6" w:space="0" w:color="auto"/>
              <w:bottom w:val="nil"/>
              <w:right w:val="nil"/>
            </w:tcBorders>
            <w:noWrap/>
          </w:tcPr>
          <w:p w:rsidR="00536BCA" w:rsidRDefault="00536BCA" w:rsidP="00E53978">
            <w:pPr>
              <w:overflowPunct w:val="0"/>
              <w:autoSpaceDE w:val="0"/>
              <w:autoSpaceDN w:val="0"/>
              <w:adjustRightInd w:val="0"/>
              <w:spacing w:before="240"/>
              <w:jc w:val="center"/>
            </w:pPr>
            <w:r>
              <w:t>Lp.</w:t>
            </w:r>
          </w:p>
        </w:tc>
        <w:tc>
          <w:tcPr>
            <w:tcW w:w="3402" w:type="dxa"/>
            <w:vMerge w:val="restart"/>
            <w:tcBorders>
              <w:top w:val="single" w:sz="6" w:space="0" w:color="auto"/>
              <w:left w:val="single" w:sz="6" w:space="0" w:color="auto"/>
              <w:bottom w:val="nil"/>
              <w:right w:val="nil"/>
            </w:tcBorders>
            <w:noWrap/>
          </w:tcPr>
          <w:p w:rsidR="00536BCA" w:rsidRDefault="00536BCA" w:rsidP="00E53978">
            <w:pPr>
              <w:overflowPunct w:val="0"/>
              <w:autoSpaceDE w:val="0"/>
              <w:autoSpaceDN w:val="0"/>
              <w:adjustRightInd w:val="0"/>
              <w:spacing w:before="240"/>
              <w:jc w:val="center"/>
            </w:pPr>
            <w:r>
              <w:t>Rodzaj wymagania</w:t>
            </w:r>
          </w:p>
        </w:tc>
        <w:tc>
          <w:tcPr>
            <w:tcW w:w="1275" w:type="dxa"/>
            <w:vMerge w:val="restart"/>
            <w:tcBorders>
              <w:top w:val="single" w:sz="6" w:space="0" w:color="auto"/>
              <w:left w:val="single" w:sz="6" w:space="0" w:color="auto"/>
              <w:bottom w:val="nil"/>
              <w:right w:val="nil"/>
            </w:tcBorders>
            <w:noWrap/>
          </w:tcPr>
          <w:p w:rsidR="00536BCA" w:rsidRDefault="00536BCA" w:rsidP="00E53978">
            <w:pPr>
              <w:overflowPunct w:val="0"/>
              <w:autoSpaceDE w:val="0"/>
              <w:autoSpaceDN w:val="0"/>
              <w:adjustRightInd w:val="0"/>
              <w:spacing w:before="240"/>
              <w:jc w:val="center"/>
            </w:pPr>
            <w:r>
              <w:t xml:space="preserve">Jednostka </w:t>
            </w:r>
          </w:p>
        </w:tc>
        <w:tc>
          <w:tcPr>
            <w:tcW w:w="2332" w:type="dxa"/>
            <w:tcBorders>
              <w:top w:val="single" w:sz="6" w:space="0" w:color="auto"/>
              <w:left w:val="single" w:sz="6" w:space="0" w:color="auto"/>
              <w:bottom w:val="single" w:sz="6" w:space="0" w:color="auto"/>
              <w:right w:val="single" w:sz="6" w:space="0" w:color="auto"/>
            </w:tcBorders>
            <w:noWrap/>
          </w:tcPr>
          <w:p w:rsidR="00536BCA" w:rsidRDefault="00536BCA" w:rsidP="00E53978">
            <w:pPr>
              <w:overflowPunct w:val="0"/>
              <w:autoSpaceDE w:val="0"/>
              <w:autoSpaceDN w:val="0"/>
              <w:adjustRightInd w:val="0"/>
              <w:jc w:val="center"/>
            </w:pPr>
            <w:r>
              <w:t>Materiały do znakowania</w:t>
            </w:r>
          </w:p>
        </w:tc>
      </w:tr>
      <w:tr w:rsidR="00536BCA" w:rsidTr="00E53978">
        <w:tc>
          <w:tcPr>
            <w:tcW w:w="786" w:type="dxa"/>
            <w:vMerge/>
            <w:tcBorders>
              <w:top w:val="single" w:sz="6" w:space="0" w:color="auto"/>
              <w:left w:val="single" w:sz="6" w:space="0" w:color="auto"/>
              <w:bottom w:val="nil"/>
              <w:right w:val="nil"/>
            </w:tcBorders>
            <w:vAlign w:val="center"/>
          </w:tcPr>
          <w:p w:rsidR="00536BCA" w:rsidRDefault="00536BCA" w:rsidP="00E53978"/>
        </w:tc>
        <w:tc>
          <w:tcPr>
            <w:tcW w:w="0" w:type="auto"/>
            <w:vMerge/>
            <w:tcBorders>
              <w:top w:val="single" w:sz="6" w:space="0" w:color="auto"/>
              <w:left w:val="single" w:sz="6" w:space="0" w:color="auto"/>
              <w:bottom w:val="nil"/>
              <w:right w:val="nil"/>
            </w:tcBorders>
            <w:vAlign w:val="center"/>
          </w:tcPr>
          <w:p w:rsidR="00536BCA" w:rsidRDefault="00536BCA" w:rsidP="00E53978"/>
        </w:tc>
        <w:tc>
          <w:tcPr>
            <w:tcW w:w="0" w:type="auto"/>
            <w:vMerge/>
            <w:tcBorders>
              <w:top w:val="single" w:sz="6" w:space="0" w:color="auto"/>
              <w:left w:val="single" w:sz="6" w:space="0" w:color="auto"/>
              <w:bottom w:val="nil"/>
              <w:right w:val="nil"/>
            </w:tcBorders>
            <w:vAlign w:val="center"/>
          </w:tcPr>
          <w:p w:rsidR="00536BCA" w:rsidRDefault="00536BCA" w:rsidP="00E53978"/>
        </w:tc>
        <w:tc>
          <w:tcPr>
            <w:tcW w:w="2332" w:type="dxa"/>
            <w:tcBorders>
              <w:top w:val="single" w:sz="6" w:space="0" w:color="auto"/>
              <w:left w:val="single" w:sz="6" w:space="0" w:color="auto"/>
              <w:bottom w:val="nil"/>
              <w:right w:val="single" w:sz="6" w:space="0" w:color="auto"/>
            </w:tcBorders>
            <w:noWrap/>
          </w:tcPr>
          <w:p w:rsidR="00536BCA" w:rsidRDefault="00536BCA" w:rsidP="00E53978">
            <w:pPr>
              <w:overflowPunct w:val="0"/>
              <w:autoSpaceDE w:val="0"/>
              <w:autoSpaceDN w:val="0"/>
              <w:adjustRightInd w:val="0"/>
              <w:jc w:val="center"/>
            </w:pPr>
            <w:r>
              <w:t>cienkowarstwowego</w:t>
            </w:r>
          </w:p>
        </w:tc>
      </w:tr>
      <w:tr w:rsidR="00536BCA" w:rsidTr="00E53978">
        <w:tc>
          <w:tcPr>
            <w:tcW w:w="786" w:type="dxa"/>
            <w:tcBorders>
              <w:top w:val="double" w:sz="6" w:space="0" w:color="auto"/>
              <w:left w:val="single" w:sz="6" w:space="0" w:color="auto"/>
              <w:bottom w:val="single" w:sz="6" w:space="0" w:color="auto"/>
              <w:right w:val="single" w:sz="6" w:space="0" w:color="auto"/>
            </w:tcBorders>
            <w:noWrap/>
          </w:tcPr>
          <w:p w:rsidR="00536BCA" w:rsidRDefault="00536BCA" w:rsidP="00E53978">
            <w:pPr>
              <w:overflowPunct w:val="0"/>
              <w:autoSpaceDE w:val="0"/>
              <w:autoSpaceDN w:val="0"/>
              <w:adjustRightInd w:val="0"/>
              <w:jc w:val="center"/>
            </w:pPr>
            <w:r>
              <w:t>1</w:t>
            </w:r>
          </w:p>
        </w:tc>
        <w:tc>
          <w:tcPr>
            <w:tcW w:w="3402" w:type="dxa"/>
            <w:tcBorders>
              <w:top w:val="double" w:sz="6" w:space="0" w:color="auto"/>
              <w:left w:val="single" w:sz="6" w:space="0" w:color="auto"/>
              <w:bottom w:val="single" w:sz="6" w:space="0" w:color="auto"/>
              <w:right w:val="single" w:sz="6" w:space="0" w:color="auto"/>
            </w:tcBorders>
            <w:noWrap/>
          </w:tcPr>
          <w:p w:rsidR="00536BCA" w:rsidRDefault="00536BCA" w:rsidP="00E53978">
            <w:r>
              <w:t>Zawartość składników lotnych w materiałach do znakowania</w:t>
            </w:r>
          </w:p>
          <w:p w:rsidR="00536BCA" w:rsidRDefault="00536BCA" w:rsidP="00E53978">
            <w:pPr>
              <w:pStyle w:val="Tekstprzypisudolnego"/>
              <w:jc w:val="left"/>
            </w:pPr>
            <w:r>
              <w:t>- rozpuszczalników organicznych</w:t>
            </w:r>
          </w:p>
          <w:p w:rsidR="00536BCA" w:rsidRDefault="00536BCA" w:rsidP="00E53978">
            <w:r>
              <w:t>- rozpuszczalników aromatycznych</w:t>
            </w:r>
          </w:p>
          <w:p w:rsidR="00536BCA" w:rsidRDefault="00536BCA" w:rsidP="00E53978">
            <w:r>
              <w:t xml:space="preserve">- benzenu i rozpuszczalników   </w:t>
            </w:r>
          </w:p>
          <w:p w:rsidR="00536BCA" w:rsidRDefault="00536BCA" w:rsidP="00E53978">
            <w:pPr>
              <w:overflowPunct w:val="0"/>
              <w:autoSpaceDE w:val="0"/>
              <w:autoSpaceDN w:val="0"/>
              <w:adjustRightInd w:val="0"/>
            </w:pPr>
            <w:r>
              <w:t xml:space="preserve">   chlorowanych</w:t>
            </w:r>
          </w:p>
        </w:tc>
        <w:tc>
          <w:tcPr>
            <w:tcW w:w="1275" w:type="dxa"/>
            <w:tcBorders>
              <w:top w:val="double" w:sz="6" w:space="0" w:color="auto"/>
              <w:left w:val="single" w:sz="6" w:space="0" w:color="auto"/>
              <w:bottom w:val="single" w:sz="6" w:space="0" w:color="auto"/>
              <w:right w:val="single" w:sz="6" w:space="0" w:color="auto"/>
            </w:tcBorders>
            <w:noWrap/>
          </w:tcPr>
          <w:p w:rsidR="00536BCA" w:rsidRDefault="00536BCA" w:rsidP="00E53978">
            <w:pPr>
              <w:jc w:val="center"/>
            </w:pPr>
            <w:r>
              <w:t> </w:t>
            </w:r>
          </w:p>
          <w:p w:rsidR="00536BCA" w:rsidRDefault="00536BCA" w:rsidP="00E53978">
            <w:pPr>
              <w:jc w:val="center"/>
            </w:pPr>
            <w:r>
              <w:t> </w:t>
            </w:r>
          </w:p>
          <w:p w:rsidR="00536BCA" w:rsidRDefault="00536BCA" w:rsidP="00E53978">
            <w:pPr>
              <w:jc w:val="center"/>
            </w:pPr>
            <w:r>
              <w:t>% (m/m)</w:t>
            </w:r>
          </w:p>
          <w:p w:rsidR="00536BCA" w:rsidRDefault="00536BCA" w:rsidP="00E53978">
            <w:pPr>
              <w:jc w:val="center"/>
            </w:pPr>
            <w:r>
              <w:t>% (m/m)</w:t>
            </w:r>
          </w:p>
          <w:p w:rsidR="00536BCA" w:rsidRDefault="00536BCA" w:rsidP="00E53978">
            <w:pPr>
              <w:overflowPunct w:val="0"/>
              <w:autoSpaceDE w:val="0"/>
              <w:autoSpaceDN w:val="0"/>
              <w:adjustRightInd w:val="0"/>
              <w:jc w:val="center"/>
            </w:pPr>
            <w:r>
              <w:t>% (m/m)</w:t>
            </w:r>
          </w:p>
        </w:tc>
        <w:tc>
          <w:tcPr>
            <w:tcW w:w="2332" w:type="dxa"/>
            <w:tcBorders>
              <w:top w:val="double" w:sz="6" w:space="0" w:color="auto"/>
              <w:left w:val="single" w:sz="6" w:space="0" w:color="auto"/>
              <w:bottom w:val="single" w:sz="6" w:space="0" w:color="auto"/>
              <w:right w:val="single" w:sz="6" w:space="0" w:color="auto"/>
            </w:tcBorders>
            <w:noWrap/>
          </w:tcPr>
          <w:p w:rsidR="00536BCA" w:rsidRDefault="00536BCA" w:rsidP="00E53978">
            <w:pPr>
              <w:jc w:val="center"/>
            </w:pPr>
            <w:r>
              <w:t> </w:t>
            </w:r>
          </w:p>
          <w:p w:rsidR="00536BCA" w:rsidRDefault="00536BCA" w:rsidP="00E53978">
            <w:pPr>
              <w:jc w:val="center"/>
            </w:pPr>
            <w:r>
              <w:t> </w:t>
            </w:r>
          </w:p>
          <w:p w:rsidR="00536BCA" w:rsidRDefault="00536BCA" w:rsidP="00E53978">
            <w:pPr>
              <w:jc w:val="center"/>
            </w:pPr>
            <w:r>
              <w:sym w:font="Symbol" w:char="00A3"/>
            </w:r>
            <w:r>
              <w:t xml:space="preserve"> 30</w:t>
            </w:r>
          </w:p>
          <w:p w:rsidR="00536BCA" w:rsidRDefault="00536BCA" w:rsidP="00E53978">
            <w:pPr>
              <w:jc w:val="center"/>
            </w:pPr>
            <w:r>
              <w:sym w:font="Symbol" w:char="00A3"/>
            </w:r>
            <w:r>
              <w:t xml:space="preserve"> 10</w:t>
            </w:r>
          </w:p>
          <w:p w:rsidR="00536BCA" w:rsidRDefault="00536BCA" w:rsidP="00E53978">
            <w:pPr>
              <w:overflowPunct w:val="0"/>
              <w:autoSpaceDE w:val="0"/>
              <w:autoSpaceDN w:val="0"/>
              <w:adjustRightInd w:val="0"/>
              <w:jc w:val="center"/>
            </w:pPr>
            <w:r>
              <w:t>0</w:t>
            </w:r>
          </w:p>
        </w:tc>
      </w:tr>
      <w:tr w:rsidR="00536BCA" w:rsidTr="00E53978">
        <w:tc>
          <w:tcPr>
            <w:tcW w:w="786" w:type="dxa"/>
            <w:tcBorders>
              <w:top w:val="single" w:sz="6" w:space="0" w:color="auto"/>
              <w:left w:val="single" w:sz="6" w:space="0" w:color="auto"/>
              <w:bottom w:val="single" w:sz="6" w:space="0" w:color="auto"/>
              <w:right w:val="single" w:sz="6" w:space="0" w:color="auto"/>
            </w:tcBorders>
            <w:noWrap/>
          </w:tcPr>
          <w:p w:rsidR="00536BCA" w:rsidRDefault="00536BCA" w:rsidP="00E53978">
            <w:pPr>
              <w:overflowPunct w:val="0"/>
              <w:autoSpaceDE w:val="0"/>
              <w:autoSpaceDN w:val="0"/>
              <w:adjustRightInd w:val="0"/>
              <w:jc w:val="center"/>
            </w:pPr>
            <w:r>
              <w:t>2</w:t>
            </w:r>
          </w:p>
        </w:tc>
        <w:tc>
          <w:tcPr>
            <w:tcW w:w="3402" w:type="dxa"/>
            <w:tcBorders>
              <w:top w:val="single" w:sz="6" w:space="0" w:color="auto"/>
              <w:left w:val="single" w:sz="6" w:space="0" w:color="auto"/>
              <w:bottom w:val="single" w:sz="6" w:space="0" w:color="auto"/>
              <w:right w:val="single" w:sz="6" w:space="0" w:color="auto"/>
            </w:tcBorders>
            <w:noWrap/>
          </w:tcPr>
          <w:p w:rsidR="00536BCA" w:rsidRDefault="00536BCA" w:rsidP="00E53978">
            <w:pPr>
              <w:overflowPunct w:val="0"/>
              <w:autoSpaceDE w:val="0"/>
              <w:autoSpaceDN w:val="0"/>
              <w:adjustRightInd w:val="0"/>
            </w:pPr>
            <w:r>
              <w:t>Współczynnik załamania światła kulek szklanych</w:t>
            </w:r>
          </w:p>
        </w:tc>
        <w:tc>
          <w:tcPr>
            <w:tcW w:w="1275" w:type="dxa"/>
            <w:tcBorders>
              <w:top w:val="single" w:sz="6" w:space="0" w:color="auto"/>
              <w:left w:val="single" w:sz="6" w:space="0" w:color="auto"/>
              <w:bottom w:val="single" w:sz="6" w:space="0" w:color="auto"/>
              <w:right w:val="single" w:sz="6" w:space="0" w:color="auto"/>
            </w:tcBorders>
            <w:noWrap/>
          </w:tcPr>
          <w:p w:rsidR="00536BCA" w:rsidRDefault="00536BCA" w:rsidP="00E53978">
            <w:pPr>
              <w:overflowPunct w:val="0"/>
              <w:autoSpaceDE w:val="0"/>
              <w:autoSpaceDN w:val="0"/>
              <w:adjustRightInd w:val="0"/>
              <w:spacing w:before="120"/>
              <w:jc w:val="center"/>
            </w:pPr>
            <w:r>
              <w:t>współcz.</w:t>
            </w:r>
          </w:p>
        </w:tc>
        <w:tc>
          <w:tcPr>
            <w:tcW w:w="2332" w:type="dxa"/>
            <w:tcBorders>
              <w:top w:val="single" w:sz="6" w:space="0" w:color="auto"/>
              <w:left w:val="single" w:sz="6" w:space="0" w:color="auto"/>
              <w:bottom w:val="single" w:sz="6" w:space="0" w:color="auto"/>
              <w:right w:val="single" w:sz="6" w:space="0" w:color="auto"/>
            </w:tcBorders>
            <w:noWrap/>
          </w:tcPr>
          <w:p w:rsidR="00536BCA" w:rsidRDefault="00536BCA" w:rsidP="00E53978">
            <w:pPr>
              <w:overflowPunct w:val="0"/>
              <w:autoSpaceDE w:val="0"/>
              <w:autoSpaceDN w:val="0"/>
              <w:adjustRightInd w:val="0"/>
              <w:spacing w:before="120"/>
              <w:jc w:val="center"/>
            </w:pPr>
            <w:r>
              <w:sym w:font="Symbol" w:char="003E"/>
            </w:r>
            <w:r>
              <w:t xml:space="preserve"> 1,5</w:t>
            </w:r>
          </w:p>
        </w:tc>
      </w:tr>
      <w:tr w:rsidR="00536BCA" w:rsidTr="00E53978">
        <w:tc>
          <w:tcPr>
            <w:tcW w:w="786" w:type="dxa"/>
            <w:tcBorders>
              <w:top w:val="single" w:sz="6" w:space="0" w:color="auto"/>
              <w:left w:val="single" w:sz="6" w:space="0" w:color="auto"/>
              <w:bottom w:val="single" w:sz="6" w:space="0" w:color="auto"/>
              <w:right w:val="single" w:sz="6" w:space="0" w:color="auto"/>
            </w:tcBorders>
            <w:noWrap/>
          </w:tcPr>
          <w:p w:rsidR="00536BCA" w:rsidRDefault="00536BCA" w:rsidP="00E53978">
            <w:pPr>
              <w:overflowPunct w:val="0"/>
              <w:autoSpaceDE w:val="0"/>
              <w:autoSpaceDN w:val="0"/>
              <w:adjustRightInd w:val="0"/>
              <w:jc w:val="center"/>
            </w:pPr>
            <w:r>
              <w:t>3</w:t>
            </w:r>
          </w:p>
        </w:tc>
        <w:tc>
          <w:tcPr>
            <w:tcW w:w="3402" w:type="dxa"/>
            <w:tcBorders>
              <w:top w:val="single" w:sz="6" w:space="0" w:color="auto"/>
              <w:left w:val="single" w:sz="6" w:space="0" w:color="auto"/>
              <w:bottom w:val="single" w:sz="6" w:space="0" w:color="auto"/>
              <w:right w:val="single" w:sz="6" w:space="0" w:color="auto"/>
            </w:tcBorders>
            <w:noWrap/>
          </w:tcPr>
          <w:p w:rsidR="00536BCA" w:rsidRDefault="00536BCA" w:rsidP="00E53978">
            <w:r>
              <w:t>Współczynnik luminancji Q w świetle rozproszonym dla oznakowania świeżego barwy:</w:t>
            </w:r>
          </w:p>
          <w:p w:rsidR="00536BCA" w:rsidRDefault="00536BCA" w:rsidP="00E53978">
            <w:r>
              <w:t>- białej na nawierzchni asfaltowej</w:t>
            </w:r>
          </w:p>
          <w:p w:rsidR="00536BCA" w:rsidRDefault="00536BCA" w:rsidP="00E53978">
            <w:pPr>
              <w:overflowPunct w:val="0"/>
              <w:autoSpaceDE w:val="0"/>
              <w:autoSpaceDN w:val="0"/>
              <w:adjustRightInd w:val="0"/>
            </w:pPr>
            <w:r>
              <w:t>- żółtej</w:t>
            </w:r>
          </w:p>
        </w:tc>
        <w:tc>
          <w:tcPr>
            <w:tcW w:w="1275" w:type="dxa"/>
            <w:tcBorders>
              <w:top w:val="single" w:sz="6" w:space="0" w:color="auto"/>
              <w:left w:val="single" w:sz="6" w:space="0" w:color="auto"/>
              <w:bottom w:val="single" w:sz="6" w:space="0" w:color="auto"/>
              <w:right w:val="single" w:sz="6" w:space="0" w:color="auto"/>
            </w:tcBorders>
            <w:noWrap/>
          </w:tcPr>
          <w:p w:rsidR="00536BCA" w:rsidRDefault="00536BCA" w:rsidP="00E53978">
            <w:pPr>
              <w:jc w:val="center"/>
            </w:pPr>
            <w:r>
              <w:t> </w:t>
            </w:r>
          </w:p>
          <w:p w:rsidR="00536BCA" w:rsidRDefault="00536BCA" w:rsidP="00E53978">
            <w:pPr>
              <w:jc w:val="center"/>
            </w:pPr>
            <w:r>
              <w:t> </w:t>
            </w:r>
          </w:p>
          <w:p w:rsidR="00536BCA" w:rsidRDefault="00536BCA" w:rsidP="00E53978">
            <w:pPr>
              <w:jc w:val="center"/>
            </w:pPr>
            <w:r>
              <w:t> </w:t>
            </w:r>
          </w:p>
          <w:p w:rsidR="00536BCA" w:rsidRDefault="00536BCA" w:rsidP="00E53978">
            <w:pPr>
              <w:jc w:val="center"/>
              <w:rPr>
                <w:vertAlign w:val="superscript"/>
              </w:rPr>
            </w:pPr>
            <w:r>
              <w:t>mcd m</w:t>
            </w:r>
            <w:r>
              <w:rPr>
                <w:vertAlign w:val="superscript"/>
              </w:rPr>
              <w:t>-2</w:t>
            </w:r>
            <w:r>
              <w:t xml:space="preserve"> lx</w:t>
            </w:r>
            <w:r>
              <w:rPr>
                <w:vertAlign w:val="superscript"/>
              </w:rPr>
              <w:t>-1</w:t>
            </w:r>
          </w:p>
          <w:p w:rsidR="00536BCA" w:rsidRDefault="00536BCA" w:rsidP="00E53978">
            <w:pPr>
              <w:overflowPunct w:val="0"/>
              <w:autoSpaceDE w:val="0"/>
              <w:autoSpaceDN w:val="0"/>
              <w:adjustRightInd w:val="0"/>
              <w:jc w:val="center"/>
            </w:pPr>
            <w:r>
              <w:t>mcd m</w:t>
            </w:r>
            <w:r>
              <w:rPr>
                <w:vertAlign w:val="superscript"/>
              </w:rPr>
              <w:t>-2</w:t>
            </w:r>
            <w:r>
              <w:t xml:space="preserve"> lx</w:t>
            </w:r>
            <w:r>
              <w:rPr>
                <w:vertAlign w:val="superscript"/>
              </w:rPr>
              <w:t>-1</w:t>
            </w:r>
          </w:p>
        </w:tc>
        <w:tc>
          <w:tcPr>
            <w:tcW w:w="2332" w:type="dxa"/>
            <w:tcBorders>
              <w:top w:val="single" w:sz="6" w:space="0" w:color="auto"/>
              <w:left w:val="single" w:sz="6" w:space="0" w:color="auto"/>
              <w:bottom w:val="single" w:sz="6" w:space="0" w:color="auto"/>
              <w:right w:val="single" w:sz="6" w:space="0" w:color="auto"/>
            </w:tcBorders>
            <w:noWrap/>
          </w:tcPr>
          <w:p w:rsidR="00536BCA" w:rsidRDefault="00536BCA" w:rsidP="00E53978">
            <w:pPr>
              <w:jc w:val="center"/>
            </w:pPr>
            <w:r>
              <w:t> </w:t>
            </w:r>
          </w:p>
          <w:p w:rsidR="00536BCA" w:rsidRDefault="00536BCA" w:rsidP="00E53978">
            <w:pPr>
              <w:jc w:val="center"/>
            </w:pPr>
            <w:r>
              <w:t> </w:t>
            </w:r>
          </w:p>
          <w:p w:rsidR="00536BCA" w:rsidRDefault="00536BCA" w:rsidP="00E53978">
            <w:pPr>
              <w:jc w:val="center"/>
            </w:pPr>
            <w:r>
              <w:t> </w:t>
            </w:r>
          </w:p>
          <w:p w:rsidR="00536BCA" w:rsidRDefault="00536BCA" w:rsidP="00E53978">
            <w:pPr>
              <w:jc w:val="center"/>
            </w:pPr>
            <w:r>
              <w:sym w:font="Symbol" w:char="00B3"/>
            </w:r>
            <w:r>
              <w:t xml:space="preserve"> 130</w:t>
            </w:r>
          </w:p>
          <w:p w:rsidR="00536BCA" w:rsidRDefault="00536BCA" w:rsidP="00E53978">
            <w:pPr>
              <w:overflowPunct w:val="0"/>
              <w:autoSpaceDE w:val="0"/>
              <w:autoSpaceDN w:val="0"/>
              <w:adjustRightInd w:val="0"/>
              <w:jc w:val="center"/>
            </w:pPr>
            <w:r>
              <w:sym w:font="Symbol" w:char="00B3"/>
            </w:r>
            <w:r>
              <w:t xml:space="preserve"> 100</w:t>
            </w:r>
          </w:p>
        </w:tc>
      </w:tr>
      <w:tr w:rsidR="00536BCA" w:rsidTr="00E53978">
        <w:tc>
          <w:tcPr>
            <w:tcW w:w="786" w:type="dxa"/>
            <w:tcBorders>
              <w:top w:val="single" w:sz="6" w:space="0" w:color="auto"/>
              <w:left w:val="single" w:sz="6" w:space="0" w:color="auto"/>
              <w:bottom w:val="single" w:sz="6" w:space="0" w:color="auto"/>
              <w:right w:val="single" w:sz="6" w:space="0" w:color="auto"/>
            </w:tcBorders>
            <w:noWrap/>
          </w:tcPr>
          <w:p w:rsidR="00536BCA" w:rsidRDefault="00536BCA" w:rsidP="00E53978">
            <w:pPr>
              <w:overflowPunct w:val="0"/>
              <w:autoSpaceDE w:val="0"/>
              <w:autoSpaceDN w:val="0"/>
              <w:adjustRightInd w:val="0"/>
              <w:jc w:val="center"/>
            </w:pPr>
            <w:r>
              <w:t>4</w:t>
            </w:r>
          </w:p>
        </w:tc>
        <w:tc>
          <w:tcPr>
            <w:tcW w:w="3402" w:type="dxa"/>
            <w:tcBorders>
              <w:top w:val="single" w:sz="6" w:space="0" w:color="auto"/>
              <w:left w:val="single" w:sz="6" w:space="0" w:color="auto"/>
              <w:bottom w:val="single" w:sz="6" w:space="0" w:color="auto"/>
              <w:right w:val="single" w:sz="6" w:space="0" w:color="auto"/>
            </w:tcBorders>
            <w:noWrap/>
          </w:tcPr>
          <w:p w:rsidR="00536BCA" w:rsidRDefault="00536BCA" w:rsidP="00E53978">
            <w:r>
              <w:t xml:space="preserve">Współczynnik luminancji </w:t>
            </w:r>
            <w:r>
              <w:sym w:font="Symbol" w:char="0062"/>
            </w:r>
            <w:r>
              <w:t xml:space="preserve"> dla oznakowania świeżego barwy</w:t>
            </w:r>
          </w:p>
          <w:p w:rsidR="00536BCA" w:rsidRDefault="00536BCA" w:rsidP="00E53978">
            <w:r>
              <w:t>- białej</w:t>
            </w:r>
          </w:p>
          <w:p w:rsidR="00536BCA" w:rsidRDefault="00536BCA" w:rsidP="00E53978">
            <w:pPr>
              <w:overflowPunct w:val="0"/>
              <w:autoSpaceDE w:val="0"/>
              <w:autoSpaceDN w:val="0"/>
              <w:adjustRightInd w:val="0"/>
            </w:pPr>
            <w:r>
              <w:t>- żółtej</w:t>
            </w:r>
          </w:p>
        </w:tc>
        <w:tc>
          <w:tcPr>
            <w:tcW w:w="1275" w:type="dxa"/>
            <w:tcBorders>
              <w:top w:val="single" w:sz="6" w:space="0" w:color="auto"/>
              <w:left w:val="single" w:sz="6" w:space="0" w:color="auto"/>
              <w:bottom w:val="single" w:sz="6" w:space="0" w:color="auto"/>
              <w:right w:val="single" w:sz="6" w:space="0" w:color="auto"/>
            </w:tcBorders>
            <w:noWrap/>
          </w:tcPr>
          <w:p w:rsidR="00536BCA" w:rsidRDefault="00536BCA" w:rsidP="00E53978">
            <w:pPr>
              <w:jc w:val="center"/>
            </w:pPr>
            <w:r>
              <w:t> </w:t>
            </w:r>
          </w:p>
          <w:p w:rsidR="00536BCA" w:rsidRDefault="00536BCA" w:rsidP="00E53978">
            <w:pPr>
              <w:jc w:val="center"/>
            </w:pPr>
            <w:r>
              <w:t> </w:t>
            </w:r>
          </w:p>
          <w:p w:rsidR="00536BCA" w:rsidRDefault="00536BCA" w:rsidP="00E53978">
            <w:pPr>
              <w:jc w:val="center"/>
            </w:pPr>
            <w:r>
              <w:t xml:space="preserve">współcz. </w:t>
            </w:r>
            <w:r>
              <w:sym w:font="Symbol" w:char="0062"/>
            </w:r>
          </w:p>
          <w:p w:rsidR="00536BCA" w:rsidRDefault="00536BCA" w:rsidP="00E53978">
            <w:pPr>
              <w:overflowPunct w:val="0"/>
              <w:autoSpaceDE w:val="0"/>
              <w:autoSpaceDN w:val="0"/>
              <w:adjustRightInd w:val="0"/>
              <w:jc w:val="center"/>
            </w:pPr>
            <w:r>
              <w:t xml:space="preserve">współcz. </w:t>
            </w:r>
            <w:r>
              <w:sym w:font="Symbol" w:char="0062"/>
            </w:r>
          </w:p>
        </w:tc>
        <w:tc>
          <w:tcPr>
            <w:tcW w:w="2332" w:type="dxa"/>
            <w:tcBorders>
              <w:top w:val="single" w:sz="6" w:space="0" w:color="auto"/>
              <w:left w:val="single" w:sz="6" w:space="0" w:color="auto"/>
              <w:bottom w:val="single" w:sz="6" w:space="0" w:color="auto"/>
              <w:right w:val="single" w:sz="6" w:space="0" w:color="auto"/>
            </w:tcBorders>
            <w:noWrap/>
          </w:tcPr>
          <w:p w:rsidR="00536BCA" w:rsidRDefault="00536BCA" w:rsidP="00E53978">
            <w:pPr>
              <w:jc w:val="center"/>
            </w:pPr>
            <w:r>
              <w:t> </w:t>
            </w:r>
          </w:p>
          <w:p w:rsidR="00536BCA" w:rsidRDefault="00536BCA" w:rsidP="00E53978">
            <w:pPr>
              <w:jc w:val="center"/>
            </w:pPr>
            <w:r>
              <w:t> </w:t>
            </w:r>
          </w:p>
          <w:p w:rsidR="00536BCA" w:rsidRDefault="00536BCA" w:rsidP="00E53978">
            <w:pPr>
              <w:jc w:val="center"/>
            </w:pPr>
            <w:r>
              <w:sym w:font="Symbol" w:char="00B3"/>
            </w:r>
            <w:r>
              <w:t xml:space="preserve"> 0,60</w:t>
            </w:r>
          </w:p>
          <w:p w:rsidR="00536BCA" w:rsidRDefault="00536BCA" w:rsidP="00E53978">
            <w:pPr>
              <w:overflowPunct w:val="0"/>
              <w:autoSpaceDE w:val="0"/>
              <w:autoSpaceDN w:val="0"/>
              <w:adjustRightInd w:val="0"/>
              <w:jc w:val="center"/>
            </w:pPr>
            <w:r>
              <w:sym w:font="Symbol" w:char="00B3"/>
            </w:r>
            <w:r>
              <w:t xml:space="preserve"> 0,40</w:t>
            </w:r>
          </w:p>
        </w:tc>
      </w:tr>
      <w:tr w:rsidR="00536BCA" w:rsidTr="00E53978">
        <w:tc>
          <w:tcPr>
            <w:tcW w:w="786" w:type="dxa"/>
            <w:tcBorders>
              <w:top w:val="single" w:sz="6" w:space="0" w:color="auto"/>
              <w:left w:val="single" w:sz="6" w:space="0" w:color="auto"/>
              <w:bottom w:val="single" w:sz="6" w:space="0" w:color="auto"/>
              <w:right w:val="single" w:sz="6" w:space="0" w:color="auto"/>
            </w:tcBorders>
            <w:noWrap/>
          </w:tcPr>
          <w:p w:rsidR="00536BCA" w:rsidRDefault="00536BCA" w:rsidP="00E53978">
            <w:pPr>
              <w:overflowPunct w:val="0"/>
              <w:autoSpaceDE w:val="0"/>
              <w:autoSpaceDN w:val="0"/>
              <w:adjustRightInd w:val="0"/>
              <w:jc w:val="center"/>
            </w:pPr>
            <w:r>
              <w:t>5</w:t>
            </w:r>
          </w:p>
        </w:tc>
        <w:tc>
          <w:tcPr>
            <w:tcW w:w="3402" w:type="dxa"/>
            <w:tcBorders>
              <w:top w:val="single" w:sz="6" w:space="0" w:color="auto"/>
              <w:left w:val="single" w:sz="6" w:space="0" w:color="auto"/>
              <w:bottom w:val="single" w:sz="6" w:space="0" w:color="auto"/>
              <w:right w:val="single" w:sz="6" w:space="0" w:color="auto"/>
            </w:tcBorders>
            <w:noWrap/>
          </w:tcPr>
          <w:p w:rsidR="00536BCA" w:rsidRDefault="00536BCA" w:rsidP="00E53978">
            <w:r>
              <w:t>Powierzchniowy współczynnik odblasku dla oznakowania świeżego w stanie suchym barwy:</w:t>
            </w:r>
          </w:p>
          <w:p w:rsidR="00536BCA" w:rsidRDefault="00536BCA" w:rsidP="00E53978">
            <w:r>
              <w:t>- białej</w:t>
            </w:r>
          </w:p>
          <w:p w:rsidR="00536BCA" w:rsidRDefault="00536BCA" w:rsidP="00E53978">
            <w:pPr>
              <w:overflowPunct w:val="0"/>
              <w:autoSpaceDE w:val="0"/>
              <w:autoSpaceDN w:val="0"/>
              <w:adjustRightInd w:val="0"/>
            </w:pPr>
            <w:r>
              <w:t>- żółtej</w:t>
            </w:r>
          </w:p>
        </w:tc>
        <w:tc>
          <w:tcPr>
            <w:tcW w:w="1275" w:type="dxa"/>
            <w:tcBorders>
              <w:top w:val="single" w:sz="6" w:space="0" w:color="auto"/>
              <w:left w:val="single" w:sz="6" w:space="0" w:color="auto"/>
              <w:bottom w:val="single" w:sz="6" w:space="0" w:color="auto"/>
              <w:right w:val="single" w:sz="6" w:space="0" w:color="auto"/>
            </w:tcBorders>
            <w:noWrap/>
          </w:tcPr>
          <w:p w:rsidR="00536BCA" w:rsidRDefault="00536BCA" w:rsidP="00E53978">
            <w:pPr>
              <w:jc w:val="center"/>
            </w:pPr>
            <w:r>
              <w:t> </w:t>
            </w:r>
          </w:p>
          <w:p w:rsidR="00536BCA" w:rsidRDefault="00536BCA" w:rsidP="00E53978">
            <w:pPr>
              <w:jc w:val="center"/>
            </w:pPr>
            <w:r>
              <w:t> </w:t>
            </w:r>
          </w:p>
          <w:p w:rsidR="00536BCA" w:rsidRDefault="00536BCA" w:rsidP="00E53978">
            <w:pPr>
              <w:jc w:val="center"/>
            </w:pPr>
            <w:r>
              <w:t> </w:t>
            </w:r>
          </w:p>
          <w:p w:rsidR="00536BCA" w:rsidRDefault="00536BCA" w:rsidP="00E53978">
            <w:pPr>
              <w:jc w:val="center"/>
              <w:rPr>
                <w:vertAlign w:val="superscript"/>
              </w:rPr>
            </w:pPr>
            <w:r>
              <w:t>mcd m</w:t>
            </w:r>
            <w:r>
              <w:rPr>
                <w:vertAlign w:val="superscript"/>
              </w:rPr>
              <w:t>-2</w:t>
            </w:r>
            <w:r>
              <w:t xml:space="preserve"> lx</w:t>
            </w:r>
            <w:r>
              <w:rPr>
                <w:vertAlign w:val="superscript"/>
              </w:rPr>
              <w:t>-1</w:t>
            </w:r>
          </w:p>
          <w:p w:rsidR="00536BCA" w:rsidRDefault="00536BCA" w:rsidP="00E53978">
            <w:pPr>
              <w:overflowPunct w:val="0"/>
              <w:autoSpaceDE w:val="0"/>
              <w:autoSpaceDN w:val="0"/>
              <w:adjustRightInd w:val="0"/>
              <w:jc w:val="center"/>
            </w:pPr>
            <w:r>
              <w:t>mcd m</w:t>
            </w:r>
            <w:r>
              <w:rPr>
                <w:vertAlign w:val="superscript"/>
              </w:rPr>
              <w:t>-2</w:t>
            </w:r>
            <w:r>
              <w:t xml:space="preserve"> lx</w:t>
            </w:r>
            <w:r>
              <w:rPr>
                <w:vertAlign w:val="superscript"/>
              </w:rPr>
              <w:t>-1</w:t>
            </w:r>
          </w:p>
        </w:tc>
        <w:tc>
          <w:tcPr>
            <w:tcW w:w="2332" w:type="dxa"/>
            <w:tcBorders>
              <w:top w:val="single" w:sz="6" w:space="0" w:color="auto"/>
              <w:left w:val="single" w:sz="6" w:space="0" w:color="auto"/>
              <w:bottom w:val="single" w:sz="6" w:space="0" w:color="auto"/>
              <w:right w:val="single" w:sz="6" w:space="0" w:color="auto"/>
            </w:tcBorders>
            <w:noWrap/>
          </w:tcPr>
          <w:p w:rsidR="00536BCA" w:rsidRDefault="00536BCA" w:rsidP="00E53978">
            <w:pPr>
              <w:jc w:val="center"/>
            </w:pPr>
            <w:r>
              <w:t> </w:t>
            </w:r>
          </w:p>
          <w:p w:rsidR="00536BCA" w:rsidRDefault="00536BCA" w:rsidP="00E53978">
            <w:pPr>
              <w:jc w:val="center"/>
            </w:pPr>
            <w:r>
              <w:t> </w:t>
            </w:r>
          </w:p>
          <w:p w:rsidR="00536BCA" w:rsidRDefault="00536BCA" w:rsidP="00E53978">
            <w:pPr>
              <w:jc w:val="center"/>
            </w:pPr>
            <w:r>
              <w:t> </w:t>
            </w:r>
          </w:p>
          <w:p w:rsidR="00536BCA" w:rsidRDefault="00536BCA" w:rsidP="00E53978">
            <w:pPr>
              <w:jc w:val="center"/>
            </w:pPr>
            <w:r>
              <w:sym w:font="Symbol" w:char="00B3"/>
            </w:r>
            <w:r>
              <w:t xml:space="preserve"> 300</w:t>
            </w:r>
          </w:p>
          <w:p w:rsidR="00536BCA" w:rsidRDefault="00536BCA" w:rsidP="00E53978">
            <w:pPr>
              <w:overflowPunct w:val="0"/>
              <w:autoSpaceDE w:val="0"/>
              <w:autoSpaceDN w:val="0"/>
              <w:adjustRightInd w:val="0"/>
              <w:jc w:val="center"/>
            </w:pPr>
            <w:r>
              <w:sym w:font="Symbol" w:char="00B3"/>
            </w:r>
            <w:r>
              <w:t xml:space="preserve"> 200</w:t>
            </w:r>
          </w:p>
        </w:tc>
      </w:tr>
      <w:tr w:rsidR="00536BCA" w:rsidTr="00E53978">
        <w:tc>
          <w:tcPr>
            <w:tcW w:w="786" w:type="dxa"/>
            <w:tcBorders>
              <w:top w:val="single" w:sz="6" w:space="0" w:color="auto"/>
              <w:left w:val="single" w:sz="6" w:space="0" w:color="auto"/>
              <w:bottom w:val="single" w:sz="6" w:space="0" w:color="auto"/>
              <w:right w:val="single" w:sz="6" w:space="0" w:color="auto"/>
            </w:tcBorders>
            <w:noWrap/>
          </w:tcPr>
          <w:p w:rsidR="00536BCA" w:rsidRDefault="00536BCA" w:rsidP="00E53978">
            <w:pPr>
              <w:overflowPunct w:val="0"/>
              <w:autoSpaceDE w:val="0"/>
              <w:autoSpaceDN w:val="0"/>
              <w:adjustRightInd w:val="0"/>
              <w:jc w:val="center"/>
            </w:pPr>
            <w:r>
              <w:t>6</w:t>
            </w:r>
          </w:p>
        </w:tc>
        <w:tc>
          <w:tcPr>
            <w:tcW w:w="3402" w:type="dxa"/>
            <w:tcBorders>
              <w:top w:val="single" w:sz="6" w:space="0" w:color="auto"/>
              <w:left w:val="single" w:sz="6" w:space="0" w:color="auto"/>
              <w:bottom w:val="single" w:sz="6" w:space="0" w:color="auto"/>
              <w:right w:val="single" w:sz="6" w:space="0" w:color="auto"/>
            </w:tcBorders>
            <w:noWrap/>
          </w:tcPr>
          <w:p w:rsidR="00536BCA" w:rsidRDefault="00536BCA" w:rsidP="00E53978">
            <w:r>
              <w:t>Szorstkość oznakowania</w:t>
            </w:r>
          </w:p>
          <w:p w:rsidR="00536BCA" w:rsidRDefault="00536BCA" w:rsidP="00E53978">
            <w:r>
              <w:t>- świeżego</w:t>
            </w:r>
          </w:p>
          <w:p w:rsidR="00536BCA" w:rsidRDefault="00536BCA" w:rsidP="00E53978">
            <w:pPr>
              <w:overflowPunct w:val="0"/>
              <w:autoSpaceDE w:val="0"/>
              <w:autoSpaceDN w:val="0"/>
              <w:adjustRightInd w:val="0"/>
            </w:pPr>
            <w:r>
              <w:t>- używanego (po 3 mies.)</w:t>
            </w:r>
          </w:p>
        </w:tc>
        <w:tc>
          <w:tcPr>
            <w:tcW w:w="1275" w:type="dxa"/>
            <w:tcBorders>
              <w:top w:val="single" w:sz="6" w:space="0" w:color="auto"/>
              <w:left w:val="single" w:sz="6" w:space="0" w:color="auto"/>
              <w:bottom w:val="single" w:sz="6" w:space="0" w:color="auto"/>
              <w:right w:val="single" w:sz="6" w:space="0" w:color="auto"/>
            </w:tcBorders>
            <w:noWrap/>
          </w:tcPr>
          <w:p w:rsidR="00536BCA" w:rsidRDefault="00536BCA" w:rsidP="00E53978">
            <w:pPr>
              <w:jc w:val="center"/>
            </w:pPr>
            <w:r>
              <w:t>wskaźnik</w:t>
            </w:r>
          </w:p>
          <w:p w:rsidR="00536BCA" w:rsidRDefault="00536BCA" w:rsidP="00E53978">
            <w:pPr>
              <w:jc w:val="center"/>
            </w:pPr>
            <w:r>
              <w:t>SRT</w:t>
            </w:r>
          </w:p>
          <w:p w:rsidR="00536BCA" w:rsidRDefault="00536BCA" w:rsidP="00E53978">
            <w:pPr>
              <w:overflowPunct w:val="0"/>
              <w:autoSpaceDE w:val="0"/>
              <w:autoSpaceDN w:val="0"/>
              <w:adjustRightInd w:val="0"/>
              <w:jc w:val="center"/>
            </w:pPr>
            <w:r>
              <w:t>SRT</w:t>
            </w:r>
          </w:p>
        </w:tc>
        <w:tc>
          <w:tcPr>
            <w:tcW w:w="2332" w:type="dxa"/>
            <w:tcBorders>
              <w:top w:val="single" w:sz="6" w:space="0" w:color="auto"/>
              <w:left w:val="single" w:sz="6" w:space="0" w:color="auto"/>
              <w:bottom w:val="single" w:sz="6" w:space="0" w:color="auto"/>
              <w:right w:val="single" w:sz="6" w:space="0" w:color="auto"/>
            </w:tcBorders>
            <w:noWrap/>
          </w:tcPr>
          <w:p w:rsidR="00536BCA" w:rsidRDefault="00536BCA" w:rsidP="00E53978">
            <w:pPr>
              <w:jc w:val="center"/>
            </w:pPr>
            <w:r>
              <w:t> </w:t>
            </w:r>
          </w:p>
          <w:p w:rsidR="00536BCA" w:rsidRDefault="00536BCA" w:rsidP="00E53978">
            <w:pPr>
              <w:jc w:val="center"/>
            </w:pPr>
            <w:r>
              <w:sym w:font="Symbol" w:char="00B3"/>
            </w:r>
            <w:r>
              <w:t xml:space="preserve"> 50</w:t>
            </w:r>
          </w:p>
          <w:p w:rsidR="00536BCA" w:rsidRDefault="00536BCA" w:rsidP="00E53978">
            <w:pPr>
              <w:overflowPunct w:val="0"/>
              <w:autoSpaceDE w:val="0"/>
              <w:autoSpaceDN w:val="0"/>
              <w:adjustRightInd w:val="0"/>
              <w:jc w:val="center"/>
            </w:pPr>
            <w:r>
              <w:sym w:font="Symbol" w:char="00B3"/>
            </w:r>
            <w:r>
              <w:t xml:space="preserve"> 45</w:t>
            </w:r>
          </w:p>
        </w:tc>
      </w:tr>
      <w:tr w:rsidR="00536BCA" w:rsidTr="00E53978">
        <w:tc>
          <w:tcPr>
            <w:tcW w:w="786" w:type="dxa"/>
            <w:tcBorders>
              <w:top w:val="single" w:sz="6" w:space="0" w:color="auto"/>
              <w:left w:val="single" w:sz="6" w:space="0" w:color="auto"/>
              <w:bottom w:val="single" w:sz="6" w:space="0" w:color="auto"/>
              <w:right w:val="single" w:sz="6" w:space="0" w:color="auto"/>
            </w:tcBorders>
            <w:noWrap/>
          </w:tcPr>
          <w:p w:rsidR="00536BCA" w:rsidRDefault="00536BCA" w:rsidP="00E53978">
            <w:pPr>
              <w:overflowPunct w:val="0"/>
              <w:autoSpaceDE w:val="0"/>
              <w:autoSpaceDN w:val="0"/>
              <w:adjustRightInd w:val="0"/>
              <w:jc w:val="center"/>
            </w:pPr>
            <w:r>
              <w:t>7</w:t>
            </w:r>
          </w:p>
        </w:tc>
        <w:tc>
          <w:tcPr>
            <w:tcW w:w="3402" w:type="dxa"/>
            <w:tcBorders>
              <w:top w:val="single" w:sz="6" w:space="0" w:color="auto"/>
              <w:left w:val="single" w:sz="6" w:space="0" w:color="auto"/>
              <w:bottom w:val="single" w:sz="6" w:space="0" w:color="auto"/>
              <w:right w:val="single" w:sz="6" w:space="0" w:color="auto"/>
            </w:tcBorders>
            <w:noWrap/>
          </w:tcPr>
          <w:p w:rsidR="00536BCA" w:rsidRDefault="00536BCA" w:rsidP="00E53978">
            <w:r>
              <w:t>Trwałość oznakowania wykonanego:</w:t>
            </w:r>
          </w:p>
          <w:p w:rsidR="00536BCA" w:rsidRDefault="00536BCA" w:rsidP="00E53978">
            <w:r>
              <w:t>- farbami wodorozcieńczalnymi</w:t>
            </w:r>
          </w:p>
          <w:p w:rsidR="00536BCA" w:rsidRDefault="00536BCA" w:rsidP="00E53978">
            <w:pPr>
              <w:overflowPunct w:val="0"/>
              <w:autoSpaceDE w:val="0"/>
              <w:autoSpaceDN w:val="0"/>
              <w:adjustRightInd w:val="0"/>
            </w:pPr>
            <w:r>
              <w:t>- pozostałymi materiałami</w:t>
            </w:r>
          </w:p>
        </w:tc>
        <w:tc>
          <w:tcPr>
            <w:tcW w:w="1275" w:type="dxa"/>
            <w:tcBorders>
              <w:top w:val="single" w:sz="6" w:space="0" w:color="auto"/>
              <w:left w:val="single" w:sz="6" w:space="0" w:color="auto"/>
              <w:bottom w:val="single" w:sz="6" w:space="0" w:color="auto"/>
              <w:right w:val="single" w:sz="6" w:space="0" w:color="auto"/>
            </w:tcBorders>
            <w:noWrap/>
          </w:tcPr>
          <w:p w:rsidR="00536BCA" w:rsidRDefault="00536BCA" w:rsidP="00E53978">
            <w:pPr>
              <w:jc w:val="center"/>
            </w:pPr>
            <w:r>
              <w:t> </w:t>
            </w:r>
          </w:p>
          <w:p w:rsidR="00536BCA" w:rsidRDefault="00536BCA" w:rsidP="00E53978">
            <w:pPr>
              <w:jc w:val="center"/>
            </w:pPr>
            <w:r>
              <w:t>wskaźnik</w:t>
            </w:r>
          </w:p>
          <w:p w:rsidR="00536BCA" w:rsidRDefault="00536BCA" w:rsidP="00E53978">
            <w:pPr>
              <w:overflowPunct w:val="0"/>
              <w:autoSpaceDE w:val="0"/>
              <w:autoSpaceDN w:val="0"/>
              <w:adjustRightInd w:val="0"/>
              <w:jc w:val="center"/>
            </w:pPr>
            <w:r>
              <w:t>wskaźnik</w:t>
            </w:r>
          </w:p>
        </w:tc>
        <w:tc>
          <w:tcPr>
            <w:tcW w:w="2332" w:type="dxa"/>
            <w:tcBorders>
              <w:top w:val="single" w:sz="6" w:space="0" w:color="auto"/>
              <w:left w:val="single" w:sz="6" w:space="0" w:color="auto"/>
              <w:bottom w:val="single" w:sz="6" w:space="0" w:color="auto"/>
              <w:right w:val="single" w:sz="6" w:space="0" w:color="auto"/>
            </w:tcBorders>
            <w:noWrap/>
          </w:tcPr>
          <w:p w:rsidR="00536BCA" w:rsidRDefault="00536BCA" w:rsidP="00E53978">
            <w:pPr>
              <w:jc w:val="center"/>
            </w:pPr>
            <w:r>
              <w:t> </w:t>
            </w:r>
          </w:p>
          <w:p w:rsidR="00536BCA" w:rsidRDefault="00536BCA" w:rsidP="00E53978">
            <w:pPr>
              <w:jc w:val="center"/>
            </w:pPr>
            <w:r>
              <w:sym w:font="Symbol" w:char="00B3"/>
            </w:r>
            <w:r>
              <w:t xml:space="preserve"> 5</w:t>
            </w:r>
          </w:p>
          <w:p w:rsidR="00536BCA" w:rsidRDefault="00536BCA" w:rsidP="00E53978">
            <w:pPr>
              <w:overflowPunct w:val="0"/>
              <w:autoSpaceDE w:val="0"/>
              <w:autoSpaceDN w:val="0"/>
              <w:adjustRightInd w:val="0"/>
              <w:jc w:val="center"/>
            </w:pPr>
            <w:r>
              <w:sym w:font="Symbol" w:char="00B3"/>
            </w:r>
            <w:r>
              <w:t xml:space="preserve"> 6</w:t>
            </w:r>
          </w:p>
        </w:tc>
      </w:tr>
      <w:tr w:rsidR="00536BCA" w:rsidTr="00E53978">
        <w:tc>
          <w:tcPr>
            <w:tcW w:w="786" w:type="dxa"/>
            <w:tcBorders>
              <w:top w:val="single" w:sz="6" w:space="0" w:color="auto"/>
              <w:left w:val="single" w:sz="6" w:space="0" w:color="auto"/>
              <w:bottom w:val="single" w:sz="6" w:space="0" w:color="auto"/>
              <w:right w:val="single" w:sz="6" w:space="0" w:color="auto"/>
            </w:tcBorders>
            <w:noWrap/>
          </w:tcPr>
          <w:p w:rsidR="00536BCA" w:rsidRDefault="00536BCA" w:rsidP="00E53978">
            <w:pPr>
              <w:overflowPunct w:val="0"/>
              <w:autoSpaceDE w:val="0"/>
              <w:autoSpaceDN w:val="0"/>
              <w:adjustRightInd w:val="0"/>
              <w:spacing w:before="60" w:after="60"/>
              <w:jc w:val="center"/>
            </w:pPr>
            <w:r>
              <w:t>8</w:t>
            </w:r>
          </w:p>
        </w:tc>
        <w:tc>
          <w:tcPr>
            <w:tcW w:w="3402" w:type="dxa"/>
            <w:tcBorders>
              <w:top w:val="single" w:sz="6" w:space="0" w:color="auto"/>
              <w:left w:val="single" w:sz="6" w:space="0" w:color="auto"/>
              <w:bottom w:val="single" w:sz="6" w:space="0" w:color="auto"/>
              <w:right w:val="single" w:sz="6" w:space="0" w:color="auto"/>
            </w:tcBorders>
            <w:noWrap/>
          </w:tcPr>
          <w:p w:rsidR="00536BCA" w:rsidRDefault="00536BCA" w:rsidP="00E53978">
            <w:pPr>
              <w:overflowPunct w:val="0"/>
              <w:autoSpaceDE w:val="0"/>
              <w:autoSpaceDN w:val="0"/>
              <w:adjustRightInd w:val="0"/>
              <w:spacing w:before="60" w:after="60"/>
            </w:pPr>
            <w:r>
              <w:t>Czas schnięcia materiału na nawierzchni</w:t>
            </w:r>
          </w:p>
        </w:tc>
        <w:tc>
          <w:tcPr>
            <w:tcW w:w="1275" w:type="dxa"/>
            <w:tcBorders>
              <w:top w:val="single" w:sz="6" w:space="0" w:color="auto"/>
              <w:left w:val="single" w:sz="6" w:space="0" w:color="auto"/>
              <w:bottom w:val="single" w:sz="6" w:space="0" w:color="auto"/>
              <w:right w:val="single" w:sz="6" w:space="0" w:color="auto"/>
            </w:tcBorders>
            <w:noWrap/>
          </w:tcPr>
          <w:p w:rsidR="00536BCA" w:rsidRDefault="00536BCA" w:rsidP="00E53978">
            <w:pPr>
              <w:overflowPunct w:val="0"/>
              <w:autoSpaceDE w:val="0"/>
              <w:autoSpaceDN w:val="0"/>
              <w:adjustRightInd w:val="0"/>
              <w:spacing w:before="60" w:after="60"/>
              <w:jc w:val="center"/>
            </w:pPr>
            <w:r>
              <w:t>h</w:t>
            </w:r>
          </w:p>
        </w:tc>
        <w:tc>
          <w:tcPr>
            <w:tcW w:w="2332" w:type="dxa"/>
            <w:tcBorders>
              <w:top w:val="single" w:sz="6" w:space="0" w:color="auto"/>
              <w:left w:val="single" w:sz="6" w:space="0" w:color="auto"/>
              <w:bottom w:val="single" w:sz="6" w:space="0" w:color="auto"/>
              <w:right w:val="single" w:sz="6" w:space="0" w:color="auto"/>
            </w:tcBorders>
            <w:noWrap/>
          </w:tcPr>
          <w:p w:rsidR="00536BCA" w:rsidRDefault="00536BCA" w:rsidP="00E53978">
            <w:pPr>
              <w:overflowPunct w:val="0"/>
              <w:autoSpaceDE w:val="0"/>
              <w:autoSpaceDN w:val="0"/>
              <w:adjustRightInd w:val="0"/>
              <w:spacing w:before="60" w:after="60"/>
              <w:jc w:val="center"/>
            </w:pPr>
            <w:r>
              <w:sym w:font="Symbol" w:char="00A3"/>
            </w:r>
            <w:r>
              <w:t xml:space="preserve"> 2</w:t>
            </w:r>
          </w:p>
        </w:tc>
      </w:tr>
      <w:tr w:rsidR="00536BCA" w:rsidTr="00E53978">
        <w:tc>
          <w:tcPr>
            <w:tcW w:w="786" w:type="dxa"/>
            <w:tcBorders>
              <w:top w:val="single" w:sz="6" w:space="0" w:color="auto"/>
              <w:left w:val="single" w:sz="6" w:space="0" w:color="auto"/>
              <w:bottom w:val="single" w:sz="6" w:space="0" w:color="auto"/>
              <w:right w:val="single" w:sz="6" w:space="0" w:color="auto"/>
            </w:tcBorders>
            <w:noWrap/>
          </w:tcPr>
          <w:p w:rsidR="00536BCA" w:rsidRDefault="00536BCA" w:rsidP="00E53978">
            <w:pPr>
              <w:overflowPunct w:val="0"/>
              <w:autoSpaceDE w:val="0"/>
              <w:autoSpaceDN w:val="0"/>
              <w:adjustRightInd w:val="0"/>
              <w:jc w:val="center"/>
            </w:pPr>
            <w:r>
              <w:t>9</w:t>
            </w:r>
          </w:p>
        </w:tc>
        <w:tc>
          <w:tcPr>
            <w:tcW w:w="3402" w:type="dxa"/>
            <w:tcBorders>
              <w:top w:val="single" w:sz="6" w:space="0" w:color="auto"/>
              <w:left w:val="single" w:sz="6" w:space="0" w:color="auto"/>
              <w:bottom w:val="single" w:sz="6" w:space="0" w:color="auto"/>
              <w:right w:val="single" w:sz="6" w:space="0" w:color="auto"/>
            </w:tcBorders>
            <w:noWrap/>
          </w:tcPr>
          <w:p w:rsidR="00536BCA" w:rsidRDefault="00536BCA" w:rsidP="00E53978">
            <w:r>
              <w:t>Grubość oznakowania nad powierzchnią nawierzchni</w:t>
            </w:r>
          </w:p>
          <w:p w:rsidR="00536BCA" w:rsidRDefault="00536BCA" w:rsidP="00E53978">
            <w:r>
              <w:t>- bez mikrokulek szklanych</w:t>
            </w:r>
          </w:p>
          <w:p w:rsidR="00536BCA" w:rsidRDefault="00536BCA" w:rsidP="00E53978">
            <w:pPr>
              <w:overflowPunct w:val="0"/>
              <w:autoSpaceDE w:val="0"/>
              <w:autoSpaceDN w:val="0"/>
              <w:adjustRightInd w:val="0"/>
            </w:pPr>
            <w:r>
              <w:t>- z mikrokulkami szklanymi</w:t>
            </w:r>
          </w:p>
        </w:tc>
        <w:tc>
          <w:tcPr>
            <w:tcW w:w="1275" w:type="dxa"/>
            <w:tcBorders>
              <w:top w:val="single" w:sz="6" w:space="0" w:color="auto"/>
              <w:left w:val="single" w:sz="6" w:space="0" w:color="auto"/>
              <w:bottom w:val="single" w:sz="6" w:space="0" w:color="auto"/>
              <w:right w:val="single" w:sz="6" w:space="0" w:color="auto"/>
            </w:tcBorders>
            <w:noWrap/>
          </w:tcPr>
          <w:p w:rsidR="00536BCA" w:rsidRDefault="00536BCA" w:rsidP="00E53978">
            <w:pPr>
              <w:jc w:val="center"/>
            </w:pPr>
            <w:r>
              <w:t> </w:t>
            </w:r>
          </w:p>
          <w:p w:rsidR="00536BCA" w:rsidRDefault="00536BCA" w:rsidP="00E53978">
            <w:pPr>
              <w:jc w:val="center"/>
            </w:pPr>
            <w:r>
              <w:t> </w:t>
            </w:r>
          </w:p>
          <w:p w:rsidR="00536BCA" w:rsidRDefault="00536BCA" w:rsidP="00E53978">
            <w:pPr>
              <w:jc w:val="center"/>
            </w:pPr>
            <w:r>
              <w:sym w:font="Symbol" w:char="006D"/>
            </w:r>
            <w:r>
              <w:t>m</w:t>
            </w:r>
          </w:p>
          <w:p w:rsidR="00536BCA" w:rsidRDefault="00536BCA" w:rsidP="00E53978">
            <w:pPr>
              <w:overflowPunct w:val="0"/>
              <w:autoSpaceDE w:val="0"/>
              <w:autoSpaceDN w:val="0"/>
              <w:adjustRightInd w:val="0"/>
              <w:jc w:val="center"/>
            </w:pPr>
            <w:r>
              <w:t>mm</w:t>
            </w:r>
          </w:p>
        </w:tc>
        <w:tc>
          <w:tcPr>
            <w:tcW w:w="2332" w:type="dxa"/>
            <w:tcBorders>
              <w:top w:val="single" w:sz="6" w:space="0" w:color="auto"/>
              <w:left w:val="single" w:sz="6" w:space="0" w:color="auto"/>
              <w:bottom w:val="single" w:sz="6" w:space="0" w:color="auto"/>
              <w:right w:val="single" w:sz="6" w:space="0" w:color="auto"/>
            </w:tcBorders>
            <w:noWrap/>
          </w:tcPr>
          <w:p w:rsidR="00536BCA" w:rsidRDefault="00536BCA" w:rsidP="00E53978">
            <w:pPr>
              <w:jc w:val="center"/>
            </w:pPr>
            <w:r>
              <w:t> </w:t>
            </w:r>
          </w:p>
          <w:p w:rsidR="00536BCA" w:rsidRDefault="00536BCA" w:rsidP="00E53978">
            <w:pPr>
              <w:jc w:val="center"/>
            </w:pPr>
            <w:r>
              <w:t> </w:t>
            </w:r>
          </w:p>
          <w:p w:rsidR="00536BCA" w:rsidRDefault="00536BCA" w:rsidP="00E53978">
            <w:pPr>
              <w:jc w:val="center"/>
            </w:pPr>
            <w:r>
              <w:sym w:font="Symbol" w:char="00A3"/>
            </w:r>
            <w:r>
              <w:t xml:space="preserve"> 800</w:t>
            </w:r>
          </w:p>
          <w:p w:rsidR="00536BCA" w:rsidRDefault="00536BCA" w:rsidP="00E53978">
            <w:pPr>
              <w:overflowPunct w:val="0"/>
              <w:autoSpaceDE w:val="0"/>
              <w:autoSpaceDN w:val="0"/>
              <w:adjustRightInd w:val="0"/>
              <w:jc w:val="center"/>
            </w:pPr>
            <w:r>
              <w:t>-</w:t>
            </w:r>
          </w:p>
        </w:tc>
      </w:tr>
      <w:tr w:rsidR="00536BCA" w:rsidTr="00E53978">
        <w:tc>
          <w:tcPr>
            <w:tcW w:w="786" w:type="dxa"/>
            <w:tcBorders>
              <w:top w:val="single" w:sz="6" w:space="0" w:color="auto"/>
              <w:left w:val="single" w:sz="6" w:space="0" w:color="auto"/>
              <w:bottom w:val="single" w:sz="6" w:space="0" w:color="auto"/>
              <w:right w:val="single" w:sz="6" w:space="0" w:color="auto"/>
            </w:tcBorders>
            <w:noWrap/>
          </w:tcPr>
          <w:p w:rsidR="00536BCA" w:rsidRDefault="00536BCA" w:rsidP="00E53978">
            <w:pPr>
              <w:overflowPunct w:val="0"/>
              <w:autoSpaceDE w:val="0"/>
              <w:autoSpaceDN w:val="0"/>
              <w:adjustRightInd w:val="0"/>
              <w:jc w:val="center"/>
            </w:pPr>
            <w:r>
              <w:t>10</w:t>
            </w:r>
          </w:p>
        </w:tc>
        <w:tc>
          <w:tcPr>
            <w:tcW w:w="3402" w:type="dxa"/>
            <w:tcBorders>
              <w:top w:val="single" w:sz="6" w:space="0" w:color="auto"/>
              <w:left w:val="single" w:sz="6" w:space="0" w:color="auto"/>
              <w:bottom w:val="single" w:sz="6" w:space="0" w:color="auto"/>
              <w:right w:val="single" w:sz="6" w:space="0" w:color="auto"/>
            </w:tcBorders>
            <w:noWrap/>
          </w:tcPr>
          <w:p w:rsidR="00536BCA" w:rsidRDefault="00536BCA" w:rsidP="00E53978">
            <w:pPr>
              <w:overflowPunct w:val="0"/>
              <w:autoSpaceDE w:val="0"/>
              <w:autoSpaceDN w:val="0"/>
              <w:adjustRightInd w:val="0"/>
            </w:pPr>
            <w:r>
              <w:t>Okres stałości właściwości materiałów do znakowania przy składowaniu</w:t>
            </w:r>
          </w:p>
        </w:tc>
        <w:tc>
          <w:tcPr>
            <w:tcW w:w="1275" w:type="dxa"/>
            <w:tcBorders>
              <w:top w:val="single" w:sz="6" w:space="0" w:color="auto"/>
              <w:left w:val="single" w:sz="6" w:space="0" w:color="auto"/>
              <w:bottom w:val="single" w:sz="6" w:space="0" w:color="auto"/>
              <w:right w:val="single" w:sz="6" w:space="0" w:color="auto"/>
            </w:tcBorders>
            <w:noWrap/>
          </w:tcPr>
          <w:p w:rsidR="00536BCA" w:rsidRDefault="00536BCA" w:rsidP="00E53978">
            <w:pPr>
              <w:overflowPunct w:val="0"/>
              <w:autoSpaceDE w:val="0"/>
              <w:autoSpaceDN w:val="0"/>
              <w:adjustRightInd w:val="0"/>
              <w:spacing w:before="120"/>
              <w:jc w:val="center"/>
            </w:pPr>
            <w:r>
              <w:t>miesięcy</w:t>
            </w:r>
          </w:p>
        </w:tc>
        <w:tc>
          <w:tcPr>
            <w:tcW w:w="2332" w:type="dxa"/>
            <w:tcBorders>
              <w:top w:val="single" w:sz="6" w:space="0" w:color="auto"/>
              <w:left w:val="single" w:sz="6" w:space="0" w:color="auto"/>
              <w:bottom w:val="single" w:sz="6" w:space="0" w:color="auto"/>
              <w:right w:val="single" w:sz="6" w:space="0" w:color="auto"/>
            </w:tcBorders>
            <w:noWrap/>
          </w:tcPr>
          <w:p w:rsidR="00536BCA" w:rsidRDefault="00536BCA" w:rsidP="00E53978">
            <w:pPr>
              <w:overflowPunct w:val="0"/>
              <w:autoSpaceDE w:val="0"/>
              <w:autoSpaceDN w:val="0"/>
              <w:adjustRightInd w:val="0"/>
              <w:spacing w:before="120"/>
              <w:jc w:val="center"/>
            </w:pPr>
            <w:r>
              <w:sym w:font="Symbol" w:char="00B3"/>
            </w:r>
            <w:r>
              <w:t xml:space="preserve"> 6</w:t>
            </w:r>
          </w:p>
        </w:tc>
      </w:tr>
    </w:tbl>
    <w:p w:rsidR="00536BCA" w:rsidRDefault="00536BCA" w:rsidP="00536BCA">
      <w:pPr>
        <w:spacing w:before="120"/>
      </w:pPr>
      <w:r>
        <w:t> </w:t>
      </w:r>
    </w:p>
    <w:p w:rsidR="00536BCA" w:rsidRDefault="00536BCA" w:rsidP="00536BCA">
      <w:r w:rsidRPr="00FB5F77">
        <w:rPr>
          <w:b/>
        </w:rPr>
        <w:t>6.4.</w:t>
      </w:r>
      <w:r>
        <w:t xml:space="preserve"> </w:t>
      </w:r>
      <w:r w:rsidRPr="00FB5F77">
        <w:rPr>
          <w:b/>
        </w:rPr>
        <w:t>Tolerancje wymiarów oznakowania</w:t>
      </w:r>
    </w:p>
    <w:p w:rsidR="00536BCA" w:rsidRDefault="00536BCA" w:rsidP="00536BCA">
      <w:r w:rsidRPr="00FB5F77">
        <w:rPr>
          <w:b/>
        </w:rPr>
        <w:t>6.4.1.</w:t>
      </w:r>
      <w:r>
        <w:t xml:space="preserve"> Tolerancje nowo wykonanego oznakowania</w:t>
      </w:r>
    </w:p>
    <w:p w:rsidR="00536BCA" w:rsidRDefault="00536BCA" w:rsidP="00536BCA"/>
    <w:p w:rsidR="00536BCA" w:rsidRDefault="00536BCA" w:rsidP="00536BCA">
      <w:r>
        <w:t xml:space="preserve">                Tolerancje nowo wykonanego oznakowania poziomego, zgodnego z dokumentacją projektową i „Instrukcją o znakach drogowych poziomych” [3], powinny odpowiadać następującym warunkom:</w:t>
      </w:r>
    </w:p>
    <w:p w:rsidR="00536BCA" w:rsidRDefault="00536BCA" w:rsidP="00536BCA">
      <w:r>
        <w:t xml:space="preserve">-      szerokość linii może różnić się od wymaganej o ± </w:t>
      </w:r>
      <w:smartTag w:uri="urn:schemas-microsoft-com:office:smarttags" w:element="metricconverter">
        <w:smartTagPr>
          <w:attr w:name="ProductID" w:val="5 mm"/>
        </w:smartTagPr>
        <w:r>
          <w:t>5 mm</w:t>
        </w:r>
      </w:smartTag>
      <w:r>
        <w:t>,</w:t>
      </w:r>
    </w:p>
    <w:p w:rsidR="00536BCA" w:rsidRDefault="00536BCA" w:rsidP="00536BCA">
      <w:r>
        <w:t xml:space="preserve">-      długość linii może być mniejsza od wymaganej co najwyżej o </w:t>
      </w:r>
      <w:smartTag w:uri="urn:schemas-microsoft-com:office:smarttags" w:element="metricconverter">
        <w:smartTagPr>
          <w:attr w:name="ProductID" w:val="50 mm"/>
        </w:smartTagPr>
        <w:r>
          <w:t>50 mm</w:t>
        </w:r>
      </w:smartTag>
      <w:r>
        <w:t xml:space="preserve"> lub większa co najwyżej o </w:t>
      </w:r>
      <w:smartTag w:uri="urn:schemas-microsoft-com:office:smarttags" w:element="metricconverter">
        <w:smartTagPr>
          <w:attr w:name="ProductID" w:val="150 mm"/>
        </w:smartTagPr>
        <w:r>
          <w:t>150 mm</w:t>
        </w:r>
      </w:smartTag>
      <w:r>
        <w:t>,</w:t>
      </w:r>
    </w:p>
    <w:p w:rsidR="00536BCA" w:rsidRDefault="00536BCA" w:rsidP="00536BCA">
      <w:r>
        <w:t xml:space="preserve">-      dla linii przerywanych, długość cyklu składającego się z linii i przerwy nie może odbiegać od średniej liczonej z 10 kolejnych cykli o więcej niż ± </w:t>
      </w:r>
      <w:smartTag w:uri="urn:schemas-microsoft-com:office:smarttags" w:element="metricconverter">
        <w:smartTagPr>
          <w:attr w:name="ProductID" w:val="50 mm"/>
        </w:smartTagPr>
        <w:r>
          <w:t>50 mm</w:t>
        </w:r>
      </w:smartTag>
      <w:r>
        <w:t xml:space="preserve"> długości wymaganej,</w:t>
      </w:r>
    </w:p>
    <w:p w:rsidR="00536BCA" w:rsidRDefault="00536BCA" w:rsidP="00536BCA">
      <w:r>
        <w:t xml:space="preserve">-      dla strzałek, liter i cyfr rozstaw punktów narożnikowych nie może mieć większej odchyłki od wymaganego wzoru niż ± </w:t>
      </w:r>
      <w:smartTag w:uri="urn:schemas-microsoft-com:office:smarttags" w:element="metricconverter">
        <w:smartTagPr>
          <w:attr w:name="ProductID" w:val="50 mm"/>
        </w:smartTagPr>
        <w:r>
          <w:t>50 mm</w:t>
        </w:r>
      </w:smartTag>
      <w:r>
        <w:t xml:space="preserve"> dla wymiaru długości i ± </w:t>
      </w:r>
      <w:smartTag w:uri="urn:schemas-microsoft-com:office:smarttags" w:element="metricconverter">
        <w:smartTagPr>
          <w:attr w:name="ProductID" w:val="20 mm"/>
        </w:smartTagPr>
        <w:r>
          <w:t>20 mm</w:t>
        </w:r>
      </w:smartTag>
      <w:r>
        <w:t xml:space="preserve"> dla wymiaru szerokości.</w:t>
      </w:r>
    </w:p>
    <w:p w:rsidR="00536BCA" w:rsidRDefault="00536BCA" w:rsidP="00536BCA"/>
    <w:p w:rsidR="00536BCA" w:rsidRDefault="00536BCA" w:rsidP="00536BCA">
      <w:r>
        <w:t xml:space="preserve">                Przy wykonywaniu nowego oznakowania poziomego, spowodowanego zmianami organizacji ruchu, należy dokładnie usunąć zbędne stare oznakowanie.</w:t>
      </w:r>
    </w:p>
    <w:p w:rsidR="00536BCA" w:rsidRDefault="00536BCA" w:rsidP="00536BCA"/>
    <w:p w:rsidR="00536BCA" w:rsidRDefault="00536BCA" w:rsidP="00536BCA"/>
    <w:p w:rsidR="00536BCA" w:rsidRDefault="00536BCA" w:rsidP="00536BCA">
      <w:r w:rsidRPr="00FB5F77">
        <w:rPr>
          <w:b/>
        </w:rPr>
        <w:t>6.4.2.</w:t>
      </w:r>
      <w:r>
        <w:t xml:space="preserve"> Tolerancje przy odnawianiu istniejącego oznakowania</w:t>
      </w:r>
    </w:p>
    <w:p w:rsidR="00536BCA" w:rsidRDefault="00536BCA" w:rsidP="00536BCA"/>
    <w:p w:rsidR="00536BCA" w:rsidRDefault="00536BCA" w:rsidP="00536BCA">
      <w:r>
        <w:t xml:space="preserve">                Przy odnawianiu istniejącego oznakowania należy dążyć do  pokrycia pełnej powierzchni istniejących znaków, przy zachowaniu dopuszczalnych tolerancji podanych w punkcie 6.4.1.</w:t>
      </w:r>
    </w:p>
    <w:p w:rsidR="00536BCA" w:rsidRPr="00FB5F77" w:rsidRDefault="00536BCA" w:rsidP="00536BCA">
      <w:pPr>
        <w:rPr>
          <w:b/>
        </w:rPr>
      </w:pPr>
    </w:p>
    <w:p w:rsidR="00536BCA" w:rsidRPr="00FB5F77" w:rsidRDefault="00536BCA" w:rsidP="00536BCA">
      <w:pPr>
        <w:rPr>
          <w:b/>
        </w:rPr>
      </w:pPr>
      <w:r w:rsidRPr="00FB5F77">
        <w:rPr>
          <w:b/>
        </w:rPr>
        <w:t>7. OBMIAR ROBÓT</w:t>
      </w:r>
    </w:p>
    <w:p w:rsidR="00536BCA" w:rsidRDefault="00536BCA" w:rsidP="00536BCA"/>
    <w:p w:rsidR="00536BCA" w:rsidRPr="00FB5F77" w:rsidRDefault="00536BCA" w:rsidP="00536BCA">
      <w:pPr>
        <w:rPr>
          <w:b/>
        </w:rPr>
      </w:pPr>
      <w:r w:rsidRPr="00FB5F77">
        <w:rPr>
          <w:b/>
        </w:rPr>
        <w:t>7.1. Ogólne zasady obmiaru robót</w:t>
      </w:r>
    </w:p>
    <w:p w:rsidR="00536BCA" w:rsidRDefault="00536BCA" w:rsidP="00536BCA">
      <w:r>
        <w:t xml:space="preserve">                Ogólne zasady obmiaru robót podano w SST D-M-00.00.00 „Wymagania ogólne” pkt 7.</w:t>
      </w:r>
    </w:p>
    <w:p w:rsidR="00536BCA" w:rsidRPr="00FB5F77" w:rsidRDefault="00536BCA" w:rsidP="00536BCA">
      <w:pPr>
        <w:rPr>
          <w:b/>
        </w:rPr>
      </w:pPr>
    </w:p>
    <w:p w:rsidR="00536BCA" w:rsidRPr="00FB5F77" w:rsidRDefault="00536BCA" w:rsidP="00536BCA">
      <w:pPr>
        <w:rPr>
          <w:b/>
        </w:rPr>
      </w:pPr>
      <w:r w:rsidRPr="00FB5F77">
        <w:rPr>
          <w:b/>
        </w:rPr>
        <w:t>7.2. Jednostka obmiarowa</w:t>
      </w:r>
    </w:p>
    <w:p w:rsidR="00536BCA" w:rsidRDefault="00536BCA" w:rsidP="00536BCA">
      <w:r>
        <w:t xml:space="preserve">                Jednostką obmiarową oznakowania poziomego jest m2 (metr kwadratowy) powierzchni naniesionych znaków lub liczba umieszczonych punktowych elementów odblaskowych.</w:t>
      </w:r>
    </w:p>
    <w:p w:rsidR="00536BCA" w:rsidRDefault="00536BCA" w:rsidP="00536BCA"/>
    <w:p w:rsidR="00536BCA" w:rsidRDefault="00536BCA" w:rsidP="00536BCA">
      <w:pPr>
        <w:rPr>
          <w:b/>
        </w:rPr>
      </w:pPr>
      <w:r w:rsidRPr="00FB5F77">
        <w:rPr>
          <w:b/>
        </w:rPr>
        <w:t>8. ODBIÓR ROBÓT</w:t>
      </w:r>
    </w:p>
    <w:p w:rsidR="00536BCA" w:rsidRPr="00FB5F77" w:rsidRDefault="00536BCA" w:rsidP="00536BCA">
      <w:pPr>
        <w:rPr>
          <w:b/>
        </w:rPr>
      </w:pPr>
    </w:p>
    <w:p w:rsidR="00536BCA" w:rsidRPr="00FB5F77" w:rsidRDefault="00536BCA" w:rsidP="00536BCA">
      <w:pPr>
        <w:rPr>
          <w:b/>
        </w:rPr>
      </w:pPr>
      <w:r w:rsidRPr="00FB5F77">
        <w:rPr>
          <w:b/>
        </w:rPr>
        <w:t>8.1. Ogólne zasady odbioru robót</w:t>
      </w:r>
    </w:p>
    <w:p w:rsidR="00536BCA" w:rsidRDefault="00536BCA" w:rsidP="00536BCA">
      <w:r>
        <w:t xml:space="preserve">                Ogólne zasady odbioru robót podano w SST D-M-00.00.00 „Wymagania ogólne” pkt 8.</w:t>
      </w:r>
    </w:p>
    <w:p w:rsidR="00536BCA" w:rsidRDefault="00536BCA" w:rsidP="00536BCA"/>
    <w:p w:rsidR="00536BCA" w:rsidRDefault="00536BCA" w:rsidP="00536BCA">
      <w:r>
        <w:t xml:space="preserve">                Roboty uznaje się za wykonane zgodnie z dokumentacją projektową, SST i wymaganiami Inżyniera, jeżeli wszystkie pomiary i badania, z zachowaniem tolerancji wg pkt 6, dały wyniki pozytywne.</w:t>
      </w:r>
    </w:p>
    <w:p w:rsidR="00536BCA" w:rsidRDefault="00536BCA" w:rsidP="00536BCA"/>
    <w:p w:rsidR="00536BCA" w:rsidRPr="00FB5F77" w:rsidRDefault="00536BCA" w:rsidP="00536BCA">
      <w:pPr>
        <w:rPr>
          <w:b/>
        </w:rPr>
      </w:pPr>
      <w:r w:rsidRPr="00FB5F77">
        <w:rPr>
          <w:b/>
        </w:rPr>
        <w:t>8.2. Odbiór robót zanikających i ulegających zakryciu</w:t>
      </w:r>
    </w:p>
    <w:p w:rsidR="00536BCA" w:rsidRDefault="00536BCA" w:rsidP="00536BCA">
      <w:r>
        <w:t xml:space="preserve">                Odbiór robót zanikających i ulegających zakryciu, w zależności od przyjętego sposobu wykonania robót, może być dokonany po:</w:t>
      </w:r>
    </w:p>
    <w:p w:rsidR="00536BCA" w:rsidRDefault="00536BCA" w:rsidP="00536BCA">
      <w:r>
        <w:t>-      oczyszczeniu powierzchni nawierzchni,</w:t>
      </w:r>
    </w:p>
    <w:p w:rsidR="00536BCA" w:rsidRDefault="00536BCA" w:rsidP="00536BCA">
      <w:r>
        <w:t>-      przedznakowaniu,</w:t>
      </w:r>
    </w:p>
    <w:p w:rsidR="00536BCA" w:rsidRDefault="00536BCA" w:rsidP="00536BCA">
      <w:r>
        <w:t>-      frezowaniu nawierzchni przed wykonaniem znakowania materiałem grubowarstwowym,</w:t>
      </w:r>
    </w:p>
    <w:p w:rsidR="00536BCA" w:rsidRDefault="00536BCA" w:rsidP="00536BCA">
      <w:r>
        <w:t>-      usunięciu istniejącego oznakowania poziomego,</w:t>
      </w:r>
    </w:p>
    <w:p w:rsidR="00536BCA" w:rsidRDefault="00536BCA" w:rsidP="00536BCA">
      <w:r>
        <w:t>-      wykonaniu podkładu (primera) na nawierzchni betonowej.</w:t>
      </w:r>
    </w:p>
    <w:p w:rsidR="00536BCA" w:rsidRPr="00FB5F77" w:rsidRDefault="00536BCA" w:rsidP="00536BCA">
      <w:pPr>
        <w:rPr>
          <w:b/>
        </w:rPr>
      </w:pPr>
    </w:p>
    <w:p w:rsidR="00536BCA" w:rsidRPr="00FB5F77" w:rsidRDefault="00536BCA" w:rsidP="00536BCA">
      <w:pPr>
        <w:rPr>
          <w:b/>
        </w:rPr>
      </w:pPr>
      <w:r w:rsidRPr="00FB5F77">
        <w:rPr>
          <w:b/>
        </w:rPr>
        <w:t>8.3. Odbiór ostateczny</w:t>
      </w:r>
    </w:p>
    <w:p w:rsidR="00536BCA" w:rsidRDefault="00536BCA" w:rsidP="00536BCA">
      <w:r>
        <w:t xml:space="preserve">                Odbioru ostatecznego należy dokonać po całkowitym zakończeniu robót, na podstawie wyników pomiarów i badań jakościowych określonych w punktach od 2 do 6.</w:t>
      </w:r>
    </w:p>
    <w:p w:rsidR="00536BCA" w:rsidRDefault="00536BCA" w:rsidP="00536BCA"/>
    <w:p w:rsidR="00536BCA" w:rsidRPr="00FB5F77" w:rsidRDefault="00536BCA" w:rsidP="00536BCA">
      <w:pPr>
        <w:rPr>
          <w:b/>
        </w:rPr>
      </w:pPr>
      <w:r w:rsidRPr="00FB5F77">
        <w:rPr>
          <w:b/>
        </w:rPr>
        <w:t>8.4. Odbiór pogwarancyjny</w:t>
      </w:r>
    </w:p>
    <w:p w:rsidR="00536BCA" w:rsidRDefault="00536BCA" w:rsidP="00536BCA">
      <w:r>
        <w:t xml:space="preserve">                Odbioru pogwarancyjnego należy dokonać po upływie okresu gwarancyjnego, ustalonego w SST. Sprawdzeniu podlegają cechy oznakowania określone w POD-97 [4].</w:t>
      </w:r>
    </w:p>
    <w:p w:rsidR="00536BCA" w:rsidRDefault="00536BCA" w:rsidP="00536BCA">
      <w:r>
        <w:t xml:space="preserve">                Zaleca się stosowanie następujących minimalnych okresów gwarancyjnych:</w:t>
      </w:r>
    </w:p>
    <w:p w:rsidR="00536BCA" w:rsidRDefault="00536BCA" w:rsidP="00536BCA">
      <w:r>
        <w:t>a) dla oznakowania cienkowarstwowego:</w:t>
      </w:r>
    </w:p>
    <w:p w:rsidR="00536BCA" w:rsidRDefault="00536BCA" w:rsidP="00536BCA">
      <w:r>
        <w:t>-      na odcinkach zamiejskich, z wyłączeniem przejść dla pieszych: co najmniej 12 miesięcy,</w:t>
      </w:r>
    </w:p>
    <w:p w:rsidR="00536BCA" w:rsidRDefault="00536BCA" w:rsidP="00536BCA">
      <w:r>
        <w:t>-      na odcinkach przejść przez miejscowości: co najmniej 6 miesięcy,</w:t>
      </w:r>
    </w:p>
    <w:p w:rsidR="00536BCA" w:rsidRDefault="00536BCA" w:rsidP="00536BCA">
      <w:r>
        <w:t>-      na przejściach dla pieszych na odcinkach zamiejskich: co najmniej 6 miesięcy,</w:t>
      </w:r>
    </w:p>
    <w:p w:rsidR="00536BCA" w:rsidRDefault="00536BCA" w:rsidP="00536BCA">
      <w:r>
        <w:t>-      na przejściach dla pieszych w miejscowościach: co najmniej 3 miesiące,</w:t>
      </w:r>
    </w:p>
    <w:p w:rsidR="00536BCA" w:rsidRDefault="00536BCA" w:rsidP="00536BCA"/>
    <w:p w:rsidR="00536BCA" w:rsidRDefault="00536BCA" w:rsidP="00536BCA">
      <w:r>
        <w:t xml:space="preserve"> W niektórych przypadkach można rozważać ograniczenia okresów gwarancyjnych dla oznakowań:</w:t>
      </w:r>
    </w:p>
    <w:p w:rsidR="00536BCA" w:rsidRDefault="00536BCA" w:rsidP="00536BCA">
      <w:r>
        <w:t>a) cienkowarstwowych</w:t>
      </w:r>
    </w:p>
    <w:p w:rsidR="00536BCA" w:rsidRDefault="00536BCA" w:rsidP="00536BCA">
      <w:r>
        <w:t>-      dla wymalowań farbami problematyczne jest udzielenie gwarancji na wykonane oznakowanie w przypadku nawierzchni, których czas użytkowania jest krótszy niż jeden rok oraz dla oznakowań wykonanych w okresie od 1 listopada do 31 marca,</w:t>
      </w:r>
    </w:p>
    <w:p w:rsidR="00536BCA" w:rsidRDefault="00536BCA" w:rsidP="00536BCA">
      <w:r>
        <w:t>-      na nawierzchniach bitumicznych o warstwie ścieralnej spękanej, kruszącej się, z luźnymi grysami, pożądane jest skrócić okres gwarancyjny dla linii segregacyjnych do 6 miesięcy, przejść dla pieszych i drobnych elementów do 3 miesięcy,</w:t>
      </w:r>
    </w:p>
    <w:p w:rsidR="00536BCA" w:rsidRDefault="00536BCA" w:rsidP="00536BCA">
      <w:r>
        <w:t>-      na nawierzchniach kostkowych o równej powierzchni w dobrym stanie, pożądane jest skrócić okres gwarancyjny dla linii segregacyjnych do 3  miesięcy, przejść dla pieszych i drobnych elementów do 1 miesiąca,</w:t>
      </w:r>
    </w:p>
    <w:p w:rsidR="00536BCA" w:rsidRDefault="00536BCA" w:rsidP="00536BCA">
      <w:r>
        <w:t>-      na nawierzchniach drogowych o silnie zdeformowanej, spękanej, łuszczącej się powierzchni, na złączach podłużnych jeśli są niejednorodne, tj. ze szczelinami, garbami podłużnymi i poprzecznymi, na nawierzchniach smołowych (także z  powierzchniowym utrwaleniem smołą), na nawierzchniach kostkowych w złym stanie (nierówna powierzchnia, kostka uszkodzona, braki kostki, luźne zanieczyszczenia w szczelinach między kostkami niemożliwe do usunięcia za pomocą szczotki i zamiatarki) - w zasadzie gwarancji nie powinno się udzielać,</w:t>
      </w:r>
    </w:p>
    <w:p w:rsidR="00536BCA" w:rsidRDefault="00536BCA" w:rsidP="00536BCA">
      <w:r>
        <w:t>-      w przypadku stosowania piasku  lub piasku z solą do zimowego utrzymania dróg, okres gwarancyjny należałoby skrócić do maksimum 9 miesięcy przy wymalowaniu wiosennym i do 6 miesięcy przy wymalowaniu jesiennym;</w:t>
      </w:r>
    </w:p>
    <w:p w:rsidR="00536BCA" w:rsidRDefault="00536BCA" w:rsidP="00536BCA"/>
    <w:p w:rsidR="00536BCA" w:rsidRPr="00FB5F77" w:rsidRDefault="00536BCA" w:rsidP="00536BCA">
      <w:pPr>
        <w:rPr>
          <w:b/>
        </w:rPr>
      </w:pPr>
    </w:p>
    <w:p w:rsidR="00536BCA" w:rsidRPr="00FB5F77" w:rsidRDefault="00536BCA" w:rsidP="00536BCA">
      <w:pPr>
        <w:rPr>
          <w:b/>
        </w:rPr>
      </w:pPr>
      <w:r w:rsidRPr="00FB5F77">
        <w:rPr>
          <w:b/>
        </w:rPr>
        <w:t>9. PODSTAWY PŁATNOŚCI</w:t>
      </w:r>
    </w:p>
    <w:p w:rsidR="00536BCA" w:rsidRPr="00FB5F77" w:rsidRDefault="00536BCA" w:rsidP="00536BCA">
      <w:pPr>
        <w:rPr>
          <w:b/>
        </w:rPr>
      </w:pPr>
    </w:p>
    <w:p w:rsidR="00536BCA" w:rsidRDefault="00536BCA" w:rsidP="00536BCA">
      <w:pPr>
        <w:rPr>
          <w:b/>
        </w:rPr>
      </w:pPr>
      <w:r w:rsidRPr="00FB5F77">
        <w:rPr>
          <w:b/>
        </w:rPr>
        <w:t>9.1. Ogólne ustalenia dotyczące podstawy płatności</w:t>
      </w:r>
    </w:p>
    <w:p w:rsidR="00536BCA" w:rsidRDefault="00536BCA" w:rsidP="00536BCA">
      <w:r>
        <w:t xml:space="preserve">                Ogólne ustalenia dotyczące podstawy płatności podano w SST D-M-00.00.00 „Wymagania ogólne” pkt 9.</w:t>
      </w:r>
    </w:p>
    <w:p w:rsidR="00536BCA" w:rsidRDefault="00536BCA" w:rsidP="00536BCA"/>
    <w:p w:rsidR="00536BCA" w:rsidRPr="00FB5F77" w:rsidRDefault="00536BCA" w:rsidP="00536BCA">
      <w:pPr>
        <w:rPr>
          <w:b/>
        </w:rPr>
      </w:pPr>
      <w:r w:rsidRPr="00FB5F77">
        <w:rPr>
          <w:b/>
        </w:rPr>
        <w:t>9.2. Cena jednostki obmiarowej</w:t>
      </w:r>
    </w:p>
    <w:p w:rsidR="00536BCA" w:rsidRDefault="00536BCA" w:rsidP="00536BCA">
      <w:r>
        <w:t xml:space="preserve">                Cena </w:t>
      </w:r>
      <w:smartTag w:uri="urn:schemas-microsoft-com:office:smarttags" w:element="metricconverter">
        <w:smartTagPr>
          <w:attr w:name="ProductID" w:val="1 m2"/>
        </w:smartTagPr>
        <w:r>
          <w:t>1 m2</w:t>
        </w:r>
      </w:smartTag>
      <w:r>
        <w:t xml:space="preserve"> wykonania robót obejmuje:</w:t>
      </w:r>
    </w:p>
    <w:p w:rsidR="00536BCA" w:rsidRDefault="00536BCA" w:rsidP="00536BCA">
      <w:r>
        <w:t>-      prace pomiarowe, roboty przygotowawcze i oznakowanie robót,</w:t>
      </w:r>
    </w:p>
    <w:p w:rsidR="00536BCA" w:rsidRDefault="00536BCA" w:rsidP="00536BCA">
      <w:r>
        <w:t>-      przygotowanie i dostarczenie materiałów,</w:t>
      </w:r>
    </w:p>
    <w:p w:rsidR="00536BCA" w:rsidRDefault="00536BCA" w:rsidP="00536BCA">
      <w:r>
        <w:t>-      oczyszczenie podłoża (nawierzchni),</w:t>
      </w:r>
    </w:p>
    <w:p w:rsidR="00536BCA" w:rsidRDefault="00536BCA" w:rsidP="00536BCA">
      <w:r>
        <w:t>-      przedznakowanie,</w:t>
      </w:r>
    </w:p>
    <w:p w:rsidR="00536BCA" w:rsidRDefault="00536BCA" w:rsidP="00536BCA">
      <w:r>
        <w:t>-      naniesienie powłoki znaków na nawierzchnię drogi o kształtach i wymiarach zgodnych z dokumentacją projektową i „Instrukcją o znakach drogowych poziomych”,</w:t>
      </w:r>
    </w:p>
    <w:p w:rsidR="00536BCA" w:rsidRDefault="00536BCA" w:rsidP="00536BCA">
      <w:r>
        <w:t>-      ochrona znaków przed zniszczeniem przez pojazdy w czasie prowadzenia robót,</w:t>
      </w:r>
    </w:p>
    <w:p w:rsidR="00536BCA" w:rsidRDefault="00536BCA" w:rsidP="00536BCA">
      <w:r>
        <w:t>-      przeprowadzenie pomiarów i badań laboratoryjnych wymaganych w specyfikacji technicznej.</w:t>
      </w:r>
    </w:p>
    <w:p w:rsidR="00536BCA" w:rsidRDefault="00536BCA" w:rsidP="00536BCA"/>
    <w:p w:rsidR="00536BCA" w:rsidRPr="00FB5F77" w:rsidRDefault="00536BCA" w:rsidP="00536BCA">
      <w:pPr>
        <w:rPr>
          <w:b/>
        </w:rPr>
      </w:pPr>
      <w:r w:rsidRPr="00FB5F77">
        <w:rPr>
          <w:b/>
        </w:rPr>
        <w:t>10. PRZEPISY ZWIĄZANE</w:t>
      </w:r>
    </w:p>
    <w:p w:rsidR="00536BCA" w:rsidRDefault="00536BCA" w:rsidP="00536BCA"/>
    <w:p w:rsidR="00536BCA" w:rsidRPr="00FB5F77" w:rsidRDefault="00536BCA" w:rsidP="00536BCA">
      <w:pPr>
        <w:rPr>
          <w:b/>
        </w:rPr>
      </w:pPr>
      <w:r w:rsidRPr="00FB5F77">
        <w:rPr>
          <w:b/>
        </w:rPr>
        <w:t>10.1. Normy</w:t>
      </w:r>
    </w:p>
    <w:p w:rsidR="00536BCA" w:rsidRDefault="00536BCA" w:rsidP="00536BCA">
      <w:r>
        <w:t>1.  PN-C-81400  Wyroby lakierowe. Pakowanie, przechowywanie i transport</w:t>
      </w:r>
    </w:p>
    <w:p w:rsidR="00536BCA" w:rsidRDefault="00536BCA" w:rsidP="00536BCA">
      <w:r>
        <w:t>2. PN-O-79252 Opakowania transportowe z zawartością. Znaki i znakowanie. Wymagania podstawowe.</w:t>
      </w:r>
    </w:p>
    <w:p w:rsidR="00536BCA" w:rsidRPr="00FB5F77" w:rsidRDefault="00536BCA" w:rsidP="00536BCA">
      <w:pPr>
        <w:rPr>
          <w:b/>
        </w:rPr>
      </w:pPr>
      <w:r w:rsidRPr="00FB5F77">
        <w:rPr>
          <w:b/>
        </w:rPr>
        <w:t xml:space="preserve"> </w:t>
      </w:r>
    </w:p>
    <w:p w:rsidR="00536BCA" w:rsidRPr="00FB5F77" w:rsidRDefault="00536BCA" w:rsidP="00536BCA">
      <w:pPr>
        <w:rPr>
          <w:b/>
        </w:rPr>
      </w:pPr>
      <w:r w:rsidRPr="00FB5F77">
        <w:rPr>
          <w:b/>
        </w:rPr>
        <w:t>10.2. Inne dokumenty</w:t>
      </w:r>
    </w:p>
    <w:p w:rsidR="00536BCA" w:rsidRDefault="00536BCA" w:rsidP="00536BCA">
      <w:r>
        <w:t xml:space="preserve"> 3.    Instrukcja o znakach drogowych poziomych. Załącznik do zarządzenia Ministra Transportu i Gospodarki Morskiej</w:t>
      </w:r>
      <w:r>
        <w:br/>
        <w:t xml:space="preserve">        z dnia 3 marca 1994 r. (M.P. Nr 16, poz. 120)</w:t>
      </w:r>
    </w:p>
    <w:p w:rsidR="00536BCA" w:rsidRDefault="00536BCA" w:rsidP="00536BCA">
      <w:r>
        <w:t xml:space="preserve"> 4.    Warunki techniczne. Poziome znakowanie dróg. POD-97. Seria „I” - Informacje, Instrukcje. Zeszyt nr 55. IBDiM, </w:t>
      </w:r>
      <w:r>
        <w:br/>
        <w:t xml:space="preserve">        Warszawa, 1997.</w:t>
      </w:r>
    </w:p>
    <w:p w:rsidR="00536BCA" w:rsidRDefault="00536BCA"/>
    <w:p w:rsidR="00787BFA" w:rsidRDefault="00787BFA"/>
    <w:p w:rsidR="00787BFA" w:rsidRDefault="00787BFA"/>
    <w:p w:rsidR="00787BFA" w:rsidRDefault="00787BFA"/>
    <w:p w:rsidR="00787BFA" w:rsidRDefault="00787BFA"/>
    <w:p w:rsidR="00787BFA" w:rsidRDefault="00787BFA"/>
    <w:p w:rsidR="00787BFA" w:rsidRDefault="00787BFA"/>
    <w:p w:rsidR="00787BFA" w:rsidRDefault="00787BFA"/>
    <w:p w:rsidR="00787BFA" w:rsidRDefault="00787BFA"/>
    <w:p w:rsidR="00787BFA" w:rsidRDefault="00787BFA"/>
    <w:p w:rsidR="00787BFA" w:rsidRDefault="00787BFA"/>
    <w:p w:rsidR="00787BFA" w:rsidRDefault="00787BFA"/>
    <w:p w:rsidR="00787BFA" w:rsidRDefault="00787BFA"/>
    <w:p w:rsidR="00787BFA" w:rsidRDefault="00787BFA"/>
    <w:p w:rsidR="00787BFA" w:rsidRDefault="00787BFA" w:rsidP="00787BFA">
      <w:pPr>
        <w:jc w:val="center"/>
        <w:rPr>
          <w:rFonts w:ascii="Arial Black" w:hAnsi="Arial Black"/>
          <w:b/>
          <w:sz w:val="32"/>
        </w:rPr>
      </w:pPr>
      <w:r>
        <w:rPr>
          <w:rFonts w:ascii="Arial Black" w:hAnsi="Arial Black"/>
          <w:b/>
          <w:sz w:val="32"/>
        </w:rPr>
        <w:t>D-07.02.01</w:t>
      </w:r>
    </w:p>
    <w:p w:rsidR="00787BFA" w:rsidRDefault="00787BFA" w:rsidP="00787BFA">
      <w:pPr>
        <w:jc w:val="center"/>
        <w:rPr>
          <w:rFonts w:ascii="Arial Black" w:hAnsi="Arial Black"/>
          <w:b/>
          <w:sz w:val="32"/>
        </w:rPr>
      </w:pPr>
    </w:p>
    <w:p w:rsidR="00787BFA" w:rsidRDefault="00787BFA" w:rsidP="00787BFA">
      <w:pPr>
        <w:pStyle w:val="Nagwek4"/>
      </w:pPr>
      <w:r>
        <w:t>OZNAKOWANIE PIONOWE</w:t>
      </w:r>
    </w:p>
    <w:p w:rsidR="00787BFA" w:rsidRDefault="00787BFA" w:rsidP="00787BFA"/>
    <w:p w:rsidR="00787BFA" w:rsidRDefault="00787BFA" w:rsidP="00787BFA"/>
    <w:p w:rsidR="00787BFA" w:rsidRDefault="00787BFA" w:rsidP="00787BFA"/>
    <w:p w:rsidR="00787BFA" w:rsidRDefault="00787BFA" w:rsidP="00787BFA"/>
    <w:p w:rsidR="00787BFA" w:rsidRDefault="00787BFA" w:rsidP="00787BFA"/>
    <w:p w:rsidR="00787BFA" w:rsidRDefault="00787BFA" w:rsidP="00787BFA"/>
    <w:p w:rsidR="00787BFA" w:rsidRDefault="00787BFA" w:rsidP="00787BFA"/>
    <w:p w:rsidR="00787BFA" w:rsidRDefault="00787BFA" w:rsidP="00787BFA"/>
    <w:p w:rsidR="00787BFA" w:rsidRDefault="00787BFA" w:rsidP="00787BFA"/>
    <w:p w:rsidR="00787BFA" w:rsidRDefault="00787BFA" w:rsidP="00787BFA"/>
    <w:p w:rsidR="00787BFA" w:rsidRDefault="00787BFA" w:rsidP="00787BFA"/>
    <w:p w:rsidR="00787BFA" w:rsidRDefault="00787BFA" w:rsidP="00787BFA"/>
    <w:p w:rsidR="00787BFA" w:rsidRDefault="00787BFA" w:rsidP="00787BFA"/>
    <w:p w:rsidR="00787BFA" w:rsidRDefault="00787BFA" w:rsidP="00787BFA"/>
    <w:p w:rsidR="00787BFA" w:rsidRDefault="00787BFA" w:rsidP="00787BFA"/>
    <w:p w:rsidR="00787BFA" w:rsidRDefault="00787BFA" w:rsidP="00787BFA"/>
    <w:p w:rsidR="00787BFA" w:rsidRDefault="00787BFA" w:rsidP="00787BFA"/>
    <w:p w:rsidR="00787BFA" w:rsidRDefault="00787BFA" w:rsidP="00787BFA"/>
    <w:p w:rsidR="00787BFA" w:rsidRDefault="00787BFA" w:rsidP="00787BFA"/>
    <w:p w:rsidR="00787BFA" w:rsidRDefault="00787BFA" w:rsidP="00787BFA"/>
    <w:p w:rsidR="00787BFA" w:rsidRDefault="00787BFA" w:rsidP="00787BFA"/>
    <w:p w:rsidR="00787BFA" w:rsidRDefault="00787BFA" w:rsidP="00787BFA"/>
    <w:p w:rsidR="00787BFA" w:rsidRDefault="00787BFA" w:rsidP="00787BFA"/>
    <w:p w:rsidR="00787BFA" w:rsidRDefault="00787BFA" w:rsidP="00787BFA"/>
    <w:p w:rsidR="00787BFA" w:rsidRDefault="00787BFA" w:rsidP="00787BFA">
      <w:pPr>
        <w:pStyle w:val="Nagwek1"/>
        <w:rPr>
          <w:rFonts w:ascii="Arial" w:hAnsi="Arial"/>
          <w:sz w:val="18"/>
        </w:rPr>
      </w:pPr>
      <w:r>
        <w:rPr>
          <w:rFonts w:ascii="Arial" w:hAnsi="Arial"/>
          <w:sz w:val="18"/>
        </w:rPr>
        <w:t>1. WSTĘP</w:t>
      </w:r>
    </w:p>
    <w:p w:rsidR="00787BFA" w:rsidRDefault="00787BFA" w:rsidP="00787BFA">
      <w:pPr>
        <w:pStyle w:val="Nagwek2"/>
        <w:rPr>
          <w:rFonts w:ascii="Arial" w:hAnsi="Arial"/>
          <w:sz w:val="18"/>
        </w:rPr>
      </w:pPr>
      <w:r>
        <w:rPr>
          <w:rFonts w:ascii="Arial" w:hAnsi="Arial"/>
          <w:sz w:val="18"/>
        </w:rPr>
        <w:t>1.1. Przedmiot SST</w:t>
      </w:r>
    </w:p>
    <w:p w:rsidR="00787BFA" w:rsidRDefault="00787BFA" w:rsidP="00787BFA">
      <w:pPr>
        <w:pStyle w:val="Standardowytekst"/>
        <w:rPr>
          <w:rFonts w:ascii="Arial" w:hAnsi="Arial"/>
          <w:sz w:val="18"/>
        </w:rPr>
      </w:pPr>
      <w:r>
        <w:rPr>
          <w:rFonts w:ascii="Arial" w:hAnsi="Arial"/>
          <w:sz w:val="18"/>
        </w:rPr>
        <w:t>Przedmiotem niniejszej specyfikacji technicznej  są wymagania dotyczące wykonania i odbioru oznakowania pionowego.</w:t>
      </w:r>
    </w:p>
    <w:p w:rsidR="00787BFA" w:rsidRDefault="00787BFA" w:rsidP="00787BFA">
      <w:pPr>
        <w:pStyle w:val="Nagwek2"/>
        <w:rPr>
          <w:rFonts w:ascii="Arial" w:hAnsi="Arial"/>
          <w:sz w:val="18"/>
        </w:rPr>
      </w:pPr>
      <w:r>
        <w:rPr>
          <w:rFonts w:ascii="Arial" w:hAnsi="Arial"/>
          <w:sz w:val="18"/>
        </w:rPr>
        <w:t>1.2. Zakres stosowania SST</w:t>
      </w:r>
    </w:p>
    <w:p w:rsidR="00787BFA" w:rsidRDefault="00787BFA" w:rsidP="00787BFA">
      <w:pPr>
        <w:pStyle w:val="Standardowytekst"/>
        <w:rPr>
          <w:rFonts w:ascii="Arial" w:hAnsi="Arial"/>
          <w:sz w:val="18"/>
        </w:rPr>
      </w:pPr>
      <w:r>
        <w:rPr>
          <w:rFonts w:ascii="Arial" w:hAnsi="Arial"/>
          <w:sz w:val="18"/>
        </w:rPr>
        <w:t xml:space="preserve">           Specyfikacja techniczna stanowi  dokument przetargowy i kontraktowy przy zlecaniu i realizacji robót na drogach.</w:t>
      </w:r>
    </w:p>
    <w:p w:rsidR="00787BFA" w:rsidRDefault="00787BFA" w:rsidP="00787BFA">
      <w:pPr>
        <w:pStyle w:val="Nagwek2"/>
        <w:rPr>
          <w:rFonts w:ascii="Arial" w:hAnsi="Arial"/>
          <w:sz w:val="18"/>
        </w:rPr>
      </w:pPr>
      <w:r>
        <w:rPr>
          <w:rFonts w:ascii="Arial" w:hAnsi="Arial"/>
          <w:sz w:val="18"/>
        </w:rPr>
        <w:t>1.3. Zakres robót objętych SST</w:t>
      </w:r>
    </w:p>
    <w:p w:rsidR="00787BFA" w:rsidRDefault="00787BFA" w:rsidP="00787BFA">
      <w:pPr>
        <w:rPr>
          <w:rFonts w:ascii="Arial" w:hAnsi="Arial"/>
          <w:sz w:val="18"/>
        </w:rPr>
      </w:pPr>
      <w:r>
        <w:rPr>
          <w:rFonts w:ascii="Arial" w:hAnsi="Arial"/>
          <w:sz w:val="18"/>
        </w:rPr>
        <w:tab/>
        <w:t>Ustalenia zawarte w niniejszej specyfikacji dotyczą zasad prowadzenia robót związanych z wykonywaniem i odbiorem oznakowania pionowego stosowanego na drogach, w postaci:</w:t>
      </w:r>
    </w:p>
    <w:p w:rsidR="00787BFA" w:rsidRDefault="00787BFA" w:rsidP="00787BFA">
      <w:pPr>
        <w:numPr>
          <w:ilvl w:val="0"/>
          <w:numId w:val="1"/>
        </w:numPr>
        <w:jc w:val="both"/>
        <w:rPr>
          <w:rFonts w:ascii="Arial" w:hAnsi="Arial"/>
          <w:sz w:val="18"/>
        </w:rPr>
      </w:pPr>
      <w:r>
        <w:rPr>
          <w:rFonts w:ascii="Arial" w:hAnsi="Arial"/>
          <w:sz w:val="18"/>
        </w:rPr>
        <w:t>znaków ostrzegawczych,</w:t>
      </w:r>
    </w:p>
    <w:p w:rsidR="00787BFA" w:rsidRDefault="00787BFA" w:rsidP="00787BFA">
      <w:pPr>
        <w:numPr>
          <w:ilvl w:val="0"/>
          <w:numId w:val="1"/>
        </w:numPr>
        <w:jc w:val="both"/>
        <w:rPr>
          <w:rFonts w:ascii="Arial" w:hAnsi="Arial"/>
          <w:sz w:val="18"/>
        </w:rPr>
      </w:pPr>
      <w:r>
        <w:rPr>
          <w:rFonts w:ascii="Arial" w:hAnsi="Arial"/>
          <w:sz w:val="18"/>
        </w:rPr>
        <w:t>znaków zakazu i nakazu,</w:t>
      </w:r>
    </w:p>
    <w:p w:rsidR="00787BFA" w:rsidRDefault="00787BFA" w:rsidP="00787BFA">
      <w:pPr>
        <w:numPr>
          <w:ilvl w:val="0"/>
          <w:numId w:val="1"/>
        </w:numPr>
        <w:jc w:val="both"/>
        <w:rPr>
          <w:rFonts w:ascii="Arial" w:hAnsi="Arial"/>
          <w:sz w:val="18"/>
        </w:rPr>
      </w:pPr>
      <w:r>
        <w:rPr>
          <w:rFonts w:ascii="Arial" w:hAnsi="Arial"/>
          <w:sz w:val="18"/>
        </w:rPr>
        <w:t>znaków informacyjnych, kierunku, miejscowości i znaków uzupełniających.</w:t>
      </w:r>
    </w:p>
    <w:p w:rsidR="00787BFA" w:rsidRDefault="00787BFA" w:rsidP="00787BFA">
      <w:pPr>
        <w:pStyle w:val="Nagwek2"/>
        <w:rPr>
          <w:rFonts w:ascii="Arial" w:hAnsi="Arial"/>
          <w:sz w:val="18"/>
        </w:rPr>
      </w:pPr>
      <w:r>
        <w:rPr>
          <w:rFonts w:ascii="Arial" w:hAnsi="Arial"/>
          <w:sz w:val="18"/>
        </w:rPr>
        <w:t>1.4. Określenia podstawowe</w:t>
      </w:r>
    </w:p>
    <w:p w:rsidR="00787BFA" w:rsidRDefault="00787BFA" w:rsidP="00787BFA">
      <w:pPr>
        <w:rPr>
          <w:rFonts w:ascii="Arial" w:hAnsi="Arial"/>
          <w:sz w:val="18"/>
        </w:rPr>
      </w:pPr>
      <w:r>
        <w:rPr>
          <w:rFonts w:ascii="Arial" w:hAnsi="Arial"/>
          <w:b/>
          <w:sz w:val="18"/>
        </w:rPr>
        <w:t xml:space="preserve">1.4.1. </w:t>
      </w:r>
      <w:r>
        <w:rPr>
          <w:rFonts w:ascii="Arial" w:hAnsi="Arial"/>
          <w:sz w:val="18"/>
        </w:rPr>
        <w:t>Znak pionowy - znak wykonany w postaci tarczy lub tablicy z napisami albo symbolami, zwykle umieszczony na konstrukcji wsporczej.</w:t>
      </w:r>
    </w:p>
    <w:p w:rsidR="00787BFA" w:rsidRDefault="00787BFA" w:rsidP="00787BFA">
      <w:pPr>
        <w:spacing w:before="120"/>
        <w:rPr>
          <w:rFonts w:ascii="Arial" w:hAnsi="Arial"/>
          <w:sz w:val="18"/>
        </w:rPr>
      </w:pPr>
      <w:r>
        <w:rPr>
          <w:rFonts w:ascii="Arial" w:hAnsi="Arial"/>
          <w:b/>
          <w:sz w:val="18"/>
        </w:rPr>
        <w:t xml:space="preserve">1.4.2. </w:t>
      </w:r>
      <w:r>
        <w:rPr>
          <w:rFonts w:ascii="Arial" w:hAnsi="Arial"/>
          <w:sz w:val="18"/>
        </w:rPr>
        <w:t>Tarcza znaku - element konstrukcyjny, na powierzchni którego umieszczana jest treść znaku. Tarcza może być wykonana z różnych materiałów (stal, aluminium, tworzywa syntetyczne itp.) - jako jednolita lub składana.</w:t>
      </w:r>
    </w:p>
    <w:p w:rsidR="00787BFA" w:rsidRDefault="00787BFA" w:rsidP="00787BFA">
      <w:pPr>
        <w:spacing w:before="120"/>
        <w:rPr>
          <w:rFonts w:ascii="Arial" w:hAnsi="Arial"/>
          <w:sz w:val="18"/>
        </w:rPr>
      </w:pPr>
      <w:r>
        <w:rPr>
          <w:rFonts w:ascii="Arial" w:hAnsi="Arial"/>
          <w:b/>
          <w:sz w:val="18"/>
        </w:rPr>
        <w:t xml:space="preserve">1.4.3. </w:t>
      </w:r>
      <w:r>
        <w:rPr>
          <w:rFonts w:ascii="Arial" w:hAnsi="Arial"/>
          <w:sz w:val="18"/>
        </w:rPr>
        <w:t>Lico znaku - przednia część znaku, służąca do podania treści znaku. Lico znaku może być wykonane jako malowane lub oklejane (folią odblaskową lub nieodblaskową). W przypadkach szczególnych (znak z przejrzystych tworzyw syntetycznych) lico znaku może być zatopione w tarczy znaku.</w:t>
      </w:r>
    </w:p>
    <w:p w:rsidR="00787BFA" w:rsidRDefault="00787BFA" w:rsidP="00787BFA">
      <w:pPr>
        <w:spacing w:before="120"/>
        <w:rPr>
          <w:rFonts w:ascii="Arial" w:hAnsi="Arial"/>
          <w:sz w:val="18"/>
        </w:rPr>
      </w:pPr>
      <w:r>
        <w:rPr>
          <w:rFonts w:ascii="Arial" w:hAnsi="Arial"/>
          <w:b/>
          <w:sz w:val="18"/>
        </w:rPr>
        <w:t xml:space="preserve">1.4.4. </w:t>
      </w:r>
      <w:r>
        <w:rPr>
          <w:rFonts w:ascii="Arial" w:hAnsi="Arial"/>
          <w:sz w:val="18"/>
        </w:rPr>
        <w:t>Znak drogowy nieodblaskowy - znak, którego lico wykonane jest z materiałów zwykłych (lico nie wykazuje właściwości odblaskowych).</w:t>
      </w:r>
    </w:p>
    <w:p w:rsidR="00787BFA" w:rsidRDefault="00787BFA" w:rsidP="00787BFA">
      <w:pPr>
        <w:spacing w:before="120"/>
        <w:rPr>
          <w:rFonts w:ascii="Arial" w:hAnsi="Arial"/>
          <w:sz w:val="18"/>
        </w:rPr>
      </w:pPr>
      <w:r>
        <w:rPr>
          <w:rFonts w:ascii="Arial" w:hAnsi="Arial"/>
          <w:b/>
          <w:sz w:val="18"/>
        </w:rPr>
        <w:t xml:space="preserve">1.4.5. </w:t>
      </w:r>
      <w:r>
        <w:rPr>
          <w:rFonts w:ascii="Arial" w:hAnsi="Arial"/>
          <w:sz w:val="18"/>
        </w:rPr>
        <w:t>Znak drogowy odblaskowy - znak, którego lico wykazuje właściwości odblaskowe (wykonane jest z materiału o odbiciu powrotnym - współdrożnym).</w:t>
      </w:r>
    </w:p>
    <w:p w:rsidR="00787BFA" w:rsidRDefault="00787BFA" w:rsidP="00787BFA">
      <w:pPr>
        <w:spacing w:before="120"/>
        <w:rPr>
          <w:rFonts w:ascii="Arial" w:hAnsi="Arial"/>
          <w:sz w:val="18"/>
        </w:rPr>
      </w:pPr>
      <w:r>
        <w:rPr>
          <w:rFonts w:ascii="Arial" w:hAnsi="Arial"/>
          <w:b/>
          <w:sz w:val="18"/>
        </w:rPr>
        <w:t xml:space="preserve">1.4.6. </w:t>
      </w:r>
      <w:r>
        <w:rPr>
          <w:rFonts w:ascii="Arial" w:hAnsi="Arial"/>
          <w:sz w:val="18"/>
        </w:rPr>
        <w:t>Konstrukcja wsporcza znaku - słup (słupy), wysięgnik, wspornik itp., na którym zamocowana jest tarcza znaku, wraz z elementami służącymi do przymocowania tarczy (śruby, zaciski itp.).</w:t>
      </w:r>
    </w:p>
    <w:p w:rsidR="00787BFA" w:rsidRDefault="00787BFA" w:rsidP="00787BFA">
      <w:pPr>
        <w:spacing w:before="120"/>
        <w:rPr>
          <w:rFonts w:ascii="Arial" w:hAnsi="Arial"/>
          <w:sz w:val="18"/>
        </w:rPr>
      </w:pPr>
      <w:r>
        <w:rPr>
          <w:rFonts w:ascii="Arial" w:hAnsi="Arial"/>
          <w:b/>
          <w:sz w:val="18"/>
        </w:rPr>
        <w:t xml:space="preserve">1.4.7. </w:t>
      </w:r>
      <w:r>
        <w:rPr>
          <w:rFonts w:ascii="Arial" w:hAnsi="Arial"/>
          <w:sz w:val="18"/>
        </w:rPr>
        <w:t>Znak drogowy prześwietlany - znak, w którym wewnętrzne źródło światła jest umieszczone pod przejrzystym licem znaku.</w:t>
      </w:r>
    </w:p>
    <w:p w:rsidR="00787BFA" w:rsidRDefault="00787BFA" w:rsidP="00787BFA">
      <w:pPr>
        <w:spacing w:before="120"/>
        <w:rPr>
          <w:rFonts w:ascii="Arial" w:hAnsi="Arial"/>
          <w:sz w:val="18"/>
        </w:rPr>
      </w:pPr>
      <w:r>
        <w:rPr>
          <w:rFonts w:ascii="Arial" w:hAnsi="Arial"/>
          <w:b/>
          <w:sz w:val="18"/>
        </w:rPr>
        <w:t xml:space="preserve">1.4.8. </w:t>
      </w:r>
      <w:r>
        <w:rPr>
          <w:rFonts w:ascii="Arial" w:hAnsi="Arial"/>
          <w:sz w:val="18"/>
        </w:rPr>
        <w:t>Znak drogowy oświetlany - znak, którego lico jest oświetlane źródłem światła umieszczonym na zewnątrz znaku.</w:t>
      </w:r>
    </w:p>
    <w:p w:rsidR="00787BFA" w:rsidRDefault="00787BFA" w:rsidP="00787BFA">
      <w:pPr>
        <w:spacing w:before="120"/>
        <w:rPr>
          <w:rFonts w:ascii="Arial" w:hAnsi="Arial"/>
          <w:sz w:val="18"/>
        </w:rPr>
      </w:pPr>
      <w:r>
        <w:rPr>
          <w:rFonts w:ascii="Arial" w:hAnsi="Arial"/>
          <w:b/>
          <w:sz w:val="18"/>
        </w:rPr>
        <w:t xml:space="preserve">1.4.9. </w:t>
      </w:r>
      <w:r>
        <w:rPr>
          <w:rFonts w:ascii="Arial" w:hAnsi="Arial"/>
          <w:sz w:val="18"/>
        </w:rPr>
        <w:t>Znak nowy - znak użytkowany (ustawiony na drodze) lub magazynowany w okresie do 3 miesięcy od daty produkcji.</w:t>
      </w:r>
    </w:p>
    <w:p w:rsidR="00787BFA" w:rsidRDefault="00787BFA" w:rsidP="00787BFA">
      <w:pPr>
        <w:spacing w:before="120"/>
        <w:rPr>
          <w:rFonts w:ascii="Arial" w:hAnsi="Arial"/>
          <w:sz w:val="18"/>
        </w:rPr>
      </w:pPr>
      <w:r>
        <w:rPr>
          <w:rFonts w:ascii="Arial" w:hAnsi="Arial"/>
          <w:b/>
          <w:sz w:val="18"/>
        </w:rPr>
        <w:t xml:space="preserve">1.4.10. </w:t>
      </w:r>
      <w:r>
        <w:rPr>
          <w:rFonts w:ascii="Arial" w:hAnsi="Arial"/>
          <w:sz w:val="18"/>
        </w:rPr>
        <w:t>Znak użytkowany - znak ustawiony na drodze lub magazynowany przez okres dłuższy niż 3 miesiące od daty produkcji.</w:t>
      </w:r>
    </w:p>
    <w:p w:rsidR="00787BFA" w:rsidRDefault="00787BFA" w:rsidP="00787BFA">
      <w:pPr>
        <w:spacing w:before="120"/>
        <w:rPr>
          <w:rFonts w:ascii="Arial" w:hAnsi="Arial"/>
          <w:sz w:val="18"/>
        </w:rPr>
      </w:pPr>
      <w:r>
        <w:rPr>
          <w:rFonts w:ascii="Arial" w:hAnsi="Arial"/>
          <w:b/>
          <w:sz w:val="18"/>
        </w:rPr>
        <w:t xml:space="preserve">1.4.11. </w:t>
      </w:r>
      <w:r>
        <w:rPr>
          <w:rFonts w:ascii="Arial" w:hAnsi="Arial"/>
          <w:sz w:val="18"/>
        </w:rPr>
        <w:t xml:space="preserve">Pozostałe określenia podstawowe są zgodne z obowiązującymi, odpowiednimi polskimi normami i z definicjami podanymi w OST D-M-00.00.00 „Wymagania ogólne” pkt 1.4. </w:t>
      </w:r>
    </w:p>
    <w:p w:rsidR="00787BFA" w:rsidRDefault="00787BFA" w:rsidP="00787BFA">
      <w:pPr>
        <w:pStyle w:val="Nagwek2"/>
        <w:rPr>
          <w:rFonts w:ascii="Arial" w:hAnsi="Arial"/>
          <w:sz w:val="18"/>
        </w:rPr>
      </w:pPr>
      <w:r>
        <w:rPr>
          <w:rFonts w:ascii="Arial" w:hAnsi="Arial"/>
          <w:sz w:val="18"/>
        </w:rPr>
        <w:t>1.5. Ogólne wymagania dotyczące robót</w:t>
      </w:r>
    </w:p>
    <w:p w:rsidR="00787BFA" w:rsidRDefault="00787BFA" w:rsidP="00787BFA">
      <w:pPr>
        <w:rPr>
          <w:rFonts w:ascii="Arial" w:hAnsi="Arial"/>
          <w:sz w:val="18"/>
        </w:rPr>
      </w:pPr>
      <w:r>
        <w:rPr>
          <w:rFonts w:ascii="Arial" w:hAnsi="Arial"/>
          <w:sz w:val="18"/>
        </w:rPr>
        <w:tab/>
        <w:t xml:space="preserve">Ogólne wymagania dotyczące robót podano w OST D-M-00.00.00 „Wymagania ogólne” pkt 1.5. </w:t>
      </w:r>
    </w:p>
    <w:p w:rsidR="00787BFA" w:rsidRDefault="00787BFA" w:rsidP="00787BFA">
      <w:pPr>
        <w:pStyle w:val="Nagwek1"/>
        <w:rPr>
          <w:rFonts w:ascii="Arial" w:hAnsi="Arial"/>
          <w:sz w:val="18"/>
        </w:rPr>
      </w:pPr>
      <w:bookmarkStart w:id="29" w:name="_Toc420816681"/>
      <w:bookmarkStart w:id="30" w:name="_Toc425833581"/>
      <w:r>
        <w:rPr>
          <w:rFonts w:ascii="Arial" w:hAnsi="Arial"/>
          <w:sz w:val="18"/>
        </w:rPr>
        <w:t>2. materiały</w:t>
      </w:r>
      <w:bookmarkEnd w:id="29"/>
      <w:bookmarkEnd w:id="30"/>
    </w:p>
    <w:p w:rsidR="00787BFA" w:rsidRDefault="00787BFA" w:rsidP="00787BFA">
      <w:pPr>
        <w:pStyle w:val="Nagwek2"/>
        <w:rPr>
          <w:rFonts w:ascii="Arial" w:hAnsi="Arial"/>
          <w:sz w:val="18"/>
        </w:rPr>
      </w:pPr>
      <w:r>
        <w:rPr>
          <w:rFonts w:ascii="Arial" w:hAnsi="Arial"/>
          <w:sz w:val="18"/>
        </w:rPr>
        <w:t>2.1. Ogólne wymagania dotyczące materiałów</w:t>
      </w:r>
    </w:p>
    <w:p w:rsidR="00787BFA" w:rsidRDefault="00787BFA" w:rsidP="00787BFA">
      <w:pPr>
        <w:rPr>
          <w:rFonts w:ascii="Arial" w:hAnsi="Arial"/>
          <w:sz w:val="18"/>
        </w:rPr>
      </w:pPr>
      <w:r>
        <w:rPr>
          <w:rFonts w:ascii="Arial" w:hAnsi="Arial"/>
          <w:sz w:val="18"/>
        </w:rPr>
        <w:tab/>
        <w:t>Ogólne wymagania dotyczące materiałów, ich pozyskiwania i składowania podano w OST D-M-00.00.00 „Wymagania ogólne” pkt 2.</w:t>
      </w:r>
    </w:p>
    <w:p w:rsidR="00787BFA" w:rsidRDefault="00787BFA" w:rsidP="00787BFA">
      <w:pPr>
        <w:pStyle w:val="Nagwek2"/>
        <w:rPr>
          <w:rFonts w:ascii="Arial" w:hAnsi="Arial"/>
          <w:sz w:val="18"/>
        </w:rPr>
      </w:pPr>
      <w:r>
        <w:rPr>
          <w:rFonts w:ascii="Arial" w:hAnsi="Arial"/>
          <w:sz w:val="18"/>
        </w:rPr>
        <w:t>2.2. Aprobata techniczna dla materiałów</w:t>
      </w:r>
    </w:p>
    <w:p w:rsidR="00787BFA" w:rsidRDefault="00787BFA" w:rsidP="00787BFA">
      <w:pPr>
        <w:rPr>
          <w:rFonts w:ascii="Arial" w:hAnsi="Arial"/>
          <w:sz w:val="18"/>
        </w:rPr>
      </w:pPr>
      <w:r>
        <w:rPr>
          <w:rFonts w:ascii="Arial" w:hAnsi="Arial"/>
          <w:sz w:val="18"/>
        </w:rPr>
        <w:tab/>
        <w:t>Każdy materiał do wykonania pionowego znaku drogowego, na który nie ma normy,  musi posiadać aprobatę techniczną wydaną przez uprawnioną jednostkę. Znaki drogowe powinny mieć certyfikat bezpieczeństwa (znak „B”) nadany przez uprawnioną jednostkę.</w:t>
      </w:r>
    </w:p>
    <w:p w:rsidR="00787BFA" w:rsidRDefault="00787BFA" w:rsidP="00787BFA">
      <w:pPr>
        <w:pStyle w:val="Nagwek2"/>
        <w:rPr>
          <w:rFonts w:ascii="Arial" w:hAnsi="Arial"/>
          <w:sz w:val="18"/>
        </w:rPr>
      </w:pPr>
      <w:r>
        <w:rPr>
          <w:rFonts w:ascii="Arial" w:hAnsi="Arial"/>
          <w:sz w:val="18"/>
        </w:rPr>
        <w:t>2.3. Materiały stosowane do fundamentów znaków</w:t>
      </w:r>
    </w:p>
    <w:p w:rsidR="00787BFA" w:rsidRDefault="00787BFA" w:rsidP="00787BFA">
      <w:pPr>
        <w:rPr>
          <w:rFonts w:ascii="Arial" w:hAnsi="Arial"/>
          <w:sz w:val="18"/>
        </w:rPr>
      </w:pPr>
      <w:r>
        <w:rPr>
          <w:rFonts w:ascii="Arial" w:hAnsi="Arial"/>
          <w:sz w:val="18"/>
        </w:rPr>
        <w:tab/>
        <w:t>Fundamenty dla zamocowania konstrukcji wsporczych znaków mogą być wykonywane jako:</w:t>
      </w:r>
    </w:p>
    <w:p w:rsidR="00787BFA" w:rsidRDefault="00787BFA" w:rsidP="00787BFA">
      <w:pPr>
        <w:numPr>
          <w:ilvl w:val="0"/>
          <w:numId w:val="1"/>
        </w:numPr>
        <w:jc w:val="both"/>
        <w:rPr>
          <w:rFonts w:ascii="Arial" w:hAnsi="Arial"/>
          <w:sz w:val="18"/>
        </w:rPr>
      </w:pPr>
      <w:r>
        <w:rPr>
          <w:rFonts w:ascii="Arial" w:hAnsi="Arial"/>
          <w:sz w:val="18"/>
        </w:rPr>
        <w:t>prefabrykaty betonowe,z betonu wykonywanego „na mokro”,</w:t>
      </w:r>
    </w:p>
    <w:p w:rsidR="00787BFA" w:rsidRDefault="00787BFA" w:rsidP="00787BFA">
      <w:pPr>
        <w:numPr>
          <w:ilvl w:val="0"/>
          <w:numId w:val="1"/>
        </w:numPr>
        <w:jc w:val="both"/>
        <w:rPr>
          <w:rFonts w:ascii="Arial" w:hAnsi="Arial"/>
          <w:sz w:val="18"/>
        </w:rPr>
      </w:pPr>
      <w:r>
        <w:rPr>
          <w:rFonts w:ascii="Arial" w:hAnsi="Arial"/>
          <w:sz w:val="18"/>
        </w:rPr>
        <w:t>z betonu zbrojonego,</w:t>
      </w:r>
    </w:p>
    <w:p w:rsidR="00787BFA" w:rsidRDefault="00787BFA" w:rsidP="00787BFA">
      <w:pPr>
        <w:numPr>
          <w:ilvl w:val="0"/>
          <w:numId w:val="1"/>
        </w:numPr>
        <w:jc w:val="both"/>
        <w:rPr>
          <w:rFonts w:ascii="Arial" w:hAnsi="Arial"/>
          <w:sz w:val="18"/>
        </w:rPr>
      </w:pPr>
      <w:r>
        <w:rPr>
          <w:rFonts w:ascii="Arial" w:hAnsi="Arial"/>
          <w:sz w:val="18"/>
        </w:rPr>
        <w:t>inne rozwiązania zaakceptowane przez Inspektora Nadzoru</w:t>
      </w:r>
    </w:p>
    <w:p w:rsidR="00787BFA" w:rsidRDefault="00787BFA" w:rsidP="00787BFA">
      <w:pPr>
        <w:rPr>
          <w:rFonts w:ascii="Arial" w:hAnsi="Arial"/>
          <w:sz w:val="18"/>
        </w:rPr>
      </w:pPr>
      <w:r>
        <w:rPr>
          <w:rFonts w:ascii="Arial" w:hAnsi="Arial"/>
          <w:sz w:val="18"/>
        </w:rPr>
        <w:tab/>
        <w:t>Klasa betonu powinna być zgodna z dokumentacją projektową. Beton powinien odpowiadać wymaganiom PN-B-06250 [1].</w:t>
      </w:r>
    </w:p>
    <w:p w:rsidR="00787BFA" w:rsidRDefault="00787BFA" w:rsidP="00787BFA">
      <w:pPr>
        <w:spacing w:before="120"/>
        <w:rPr>
          <w:rFonts w:ascii="Arial" w:hAnsi="Arial"/>
          <w:sz w:val="18"/>
        </w:rPr>
      </w:pPr>
      <w:r>
        <w:rPr>
          <w:rFonts w:ascii="Arial" w:hAnsi="Arial"/>
          <w:b/>
          <w:sz w:val="18"/>
        </w:rPr>
        <w:t xml:space="preserve">2.3.1. </w:t>
      </w:r>
      <w:r>
        <w:rPr>
          <w:rFonts w:ascii="Arial" w:hAnsi="Arial"/>
          <w:sz w:val="18"/>
        </w:rPr>
        <w:t>Cement</w:t>
      </w:r>
    </w:p>
    <w:p w:rsidR="00787BFA" w:rsidRDefault="00787BFA" w:rsidP="00787BFA">
      <w:pPr>
        <w:spacing w:before="120"/>
        <w:rPr>
          <w:rFonts w:ascii="Arial" w:hAnsi="Arial"/>
          <w:sz w:val="18"/>
        </w:rPr>
      </w:pPr>
      <w:r>
        <w:rPr>
          <w:rFonts w:ascii="Arial" w:hAnsi="Arial"/>
          <w:sz w:val="18"/>
        </w:rPr>
        <w:tab/>
        <w:t>Cement stosowany do betonu powinien być cementem portlandzkim klasy 32,5, odpowiadający wymaganiom PN-B-19701 [4].</w:t>
      </w:r>
    </w:p>
    <w:p w:rsidR="00787BFA" w:rsidRDefault="00787BFA" w:rsidP="00787BFA">
      <w:pPr>
        <w:spacing w:before="120"/>
        <w:rPr>
          <w:rFonts w:ascii="Arial" w:hAnsi="Arial"/>
          <w:sz w:val="18"/>
        </w:rPr>
      </w:pPr>
      <w:r>
        <w:rPr>
          <w:rFonts w:ascii="Arial" w:hAnsi="Arial"/>
          <w:b/>
          <w:sz w:val="18"/>
        </w:rPr>
        <w:t xml:space="preserve">2.3.2. </w:t>
      </w:r>
      <w:r>
        <w:rPr>
          <w:rFonts w:ascii="Arial" w:hAnsi="Arial"/>
          <w:sz w:val="18"/>
        </w:rPr>
        <w:t>Kruszywo</w:t>
      </w:r>
    </w:p>
    <w:p w:rsidR="00787BFA" w:rsidRDefault="00787BFA" w:rsidP="00787BFA">
      <w:pPr>
        <w:spacing w:before="120"/>
        <w:rPr>
          <w:rFonts w:ascii="Arial" w:hAnsi="Arial"/>
          <w:sz w:val="18"/>
        </w:rPr>
      </w:pPr>
      <w:r>
        <w:rPr>
          <w:rFonts w:ascii="Arial" w:hAnsi="Arial"/>
          <w:sz w:val="18"/>
        </w:rPr>
        <w:tab/>
        <w:t>Kruszywo stosowane do betonu powinno odpowiadać wymaganiom PN-B-06712 [3]. Zaleca się stosowanie kruszywa o marce nie niższej niż klasa betonu.</w:t>
      </w:r>
    </w:p>
    <w:p w:rsidR="00787BFA" w:rsidRDefault="00787BFA" w:rsidP="00787BFA">
      <w:pPr>
        <w:spacing w:before="120"/>
        <w:rPr>
          <w:rFonts w:ascii="Arial" w:hAnsi="Arial"/>
          <w:sz w:val="18"/>
        </w:rPr>
      </w:pPr>
      <w:r>
        <w:rPr>
          <w:rFonts w:ascii="Arial" w:hAnsi="Arial"/>
          <w:b/>
          <w:sz w:val="18"/>
        </w:rPr>
        <w:t xml:space="preserve">2.3.3. </w:t>
      </w:r>
      <w:r>
        <w:rPr>
          <w:rFonts w:ascii="Arial" w:hAnsi="Arial"/>
          <w:sz w:val="18"/>
        </w:rPr>
        <w:t>Woda</w:t>
      </w:r>
    </w:p>
    <w:p w:rsidR="00787BFA" w:rsidRDefault="00787BFA" w:rsidP="00787BFA">
      <w:pPr>
        <w:spacing w:before="120"/>
        <w:rPr>
          <w:rFonts w:ascii="Arial" w:hAnsi="Arial"/>
          <w:sz w:val="18"/>
        </w:rPr>
      </w:pPr>
      <w:r>
        <w:rPr>
          <w:rFonts w:ascii="Arial" w:hAnsi="Arial"/>
          <w:sz w:val="18"/>
        </w:rPr>
        <w:tab/>
        <w:t>Woda do betonu powinna być „odmiany 1”, zgodnie z wymaganiami normy PN-B-32250 [6].</w:t>
      </w:r>
    </w:p>
    <w:p w:rsidR="00787BFA" w:rsidRDefault="00787BFA" w:rsidP="00787BFA">
      <w:pPr>
        <w:spacing w:before="120"/>
        <w:rPr>
          <w:rFonts w:ascii="Arial" w:hAnsi="Arial"/>
          <w:sz w:val="18"/>
        </w:rPr>
      </w:pPr>
      <w:r>
        <w:rPr>
          <w:rFonts w:ascii="Arial" w:hAnsi="Arial"/>
          <w:b/>
          <w:sz w:val="18"/>
        </w:rPr>
        <w:t xml:space="preserve">2.3.4. </w:t>
      </w:r>
      <w:r>
        <w:rPr>
          <w:rFonts w:ascii="Arial" w:hAnsi="Arial"/>
          <w:sz w:val="18"/>
        </w:rPr>
        <w:t>Domieszki chemiczne</w:t>
      </w:r>
    </w:p>
    <w:p w:rsidR="00787BFA" w:rsidRDefault="00787BFA" w:rsidP="00787BFA">
      <w:pPr>
        <w:spacing w:before="120"/>
        <w:rPr>
          <w:rFonts w:ascii="Arial" w:hAnsi="Arial"/>
          <w:sz w:val="18"/>
        </w:rPr>
      </w:pPr>
      <w:r>
        <w:rPr>
          <w:rFonts w:ascii="Arial" w:hAnsi="Arial"/>
          <w:sz w:val="18"/>
        </w:rPr>
        <w:tab/>
        <w:t>Domieszki chemiczne do betonu powinny być stosowane jeśli przewiduje je dokumentacja projektowa, SST lub wskazania Inżyniera. Domieszki chemiczne powinny odpowiadać wymaganiom PN-B-23010 [5].</w:t>
      </w:r>
    </w:p>
    <w:p w:rsidR="00787BFA" w:rsidRDefault="00787BFA" w:rsidP="00787BFA">
      <w:pPr>
        <w:rPr>
          <w:rFonts w:ascii="Arial" w:hAnsi="Arial"/>
          <w:sz w:val="18"/>
        </w:rPr>
      </w:pPr>
      <w:r>
        <w:rPr>
          <w:rFonts w:ascii="Arial" w:hAnsi="Arial"/>
          <w:sz w:val="18"/>
        </w:rPr>
        <w:tab/>
        <w:t>W betonie niezbrojonym zaleca się stosować domieszki napowietrzające, a w betonie zbrojonym dodatkowo domieszki uplastyczniające lub upłynniające.</w:t>
      </w:r>
    </w:p>
    <w:p w:rsidR="00787BFA" w:rsidRDefault="00787BFA" w:rsidP="00787BFA">
      <w:pPr>
        <w:spacing w:before="120"/>
        <w:rPr>
          <w:rFonts w:ascii="Arial" w:hAnsi="Arial"/>
          <w:sz w:val="18"/>
        </w:rPr>
      </w:pPr>
      <w:r>
        <w:rPr>
          <w:rFonts w:ascii="Arial" w:hAnsi="Arial"/>
          <w:b/>
          <w:sz w:val="18"/>
        </w:rPr>
        <w:t xml:space="preserve">2.3.5. </w:t>
      </w:r>
      <w:r>
        <w:rPr>
          <w:rFonts w:ascii="Arial" w:hAnsi="Arial"/>
          <w:sz w:val="18"/>
        </w:rPr>
        <w:t>Pręty zbrojenia</w:t>
      </w:r>
    </w:p>
    <w:p w:rsidR="00787BFA" w:rsidRDefault="00787BFA" w:rsidP="00787BFA">
      <w:pPr>
        <w:spacing w:before="120"/>
        <w:rPr>
          <w:rFonts w:ascii="Arial" w:hAnsi="Arial"/>
          <w:sz w:val="18"/>
        </w:rPr>
      </w:pPr>
      <w:r>
        <w:rPr>
          <w:rFonts w:ascii="Arial" w:hAnsi="Arial"/>
          <w:sz w:val="18"/>
        </w:rPr>
        <w:tab/>
        <w:t>Pręty zbrojenia w fundamentach z betonu zbrojonego powinny odpowiadać wymaganiom PN-B-06251 [2].</w:t>
      </w:r>
    </w:p>
    <w:p w:rsidR="00787BFA" w:rsidRDefault="00787BFA" w:rsidP="00787BFA">
      <w:pPr>
        <w:pStyle w:val="Nagwek2"/>
        <w:rPr>
          <w:rFonts w:ascii="Arial" w:hAnsi="Arial"/>
          <w:sz w:val="18"/>
        </w:rPr>
      </w:pPr>
      <w:r>
        <w:rPr>
          <w:rFonts w:ascii="Arial" w:hAnsi="Arial"/>
          <w:sz w:val="18"/>
        </w:rPr>
        <w:t>2.4. Konstrukcje wsporcze</w:t>
      </w:r>
    </w:p>
    <w:p w:rsidR="00787BFA" w:rsidRDefault="00787BFA" w:rsidP="00787BFA">
      <w:pPr>
        <w:rPr>
          <w:rFonts w:ascii="Arial" w:hAnsi="Arial"/>
          <w:sz w:val="18"/>
        </w:rPr>
      </w:pPr>
      <w:r>
        <w:rPr>
          <w:rFonts w:ascii="Arial" w:hAnsi="Arial"/>
          <w:b/>
          <w:sz w:val="18"/>
        </w:rPr>
        <w:t xml:space="preserve">2.4.1. </w:t>
      </w:r>
      <w:r>
        <w:rPr>
          <w:rFonts w:ascii="Arial" w:hAnsi="Arial"/>
          <w:sz w:val="18"/>
        </w:rPr>
        <w:t>Ogólne charakterystyki konstrukcji</w:t>
      </w:r>
    </w:p>
    <w:p w:rsidR="00787BFA" w:rsidRDefault="00787BFA" w:rsidP="00787BFA">
      <w:pPr>
        <w:spacing w:before="120"/>
        <w:rPr>
          <w:rFonts w:ascii="Arial" w:hAnsi="Arial"/>
          <w:sz w:val="18"/>
        </w:rPr>
      </w:pPr>
      <w:r>
        <w:rPr>
          <w:rFonts w:ascii="Arial" w:hAnsi="Arial"/>
          <w:sz w:val="18"/>
        </w:rPr>
        <w:tab/>
        <w:t>Konstrukcje wsporcze znaków pionowych należy wykonać zgodnie z dokumentacją projektową i SST, a w przypadku braku wystarczających ustaleń, zgodnie z propozycją Wykonawcy zaakceptowaną przez Inżyniera.</w:t>
      </w:r>
    </w:p>
    <w:p w:rsidR="00787BFA" w:rsidRDefault="00787BFA" w:rsidP="00787BFA">
      <w:pPr>
        <w:rPr>
          <w:rFonts w:ascii="Arial" w:hAnsi="Arial"/>
          <w:sz w:val="18"/>
        </w:rPr>
      </w:pPr>
      <w:r>
        <w:rPr>
          <w:rFonts w:ascii="Arial" w:hAnsi="Arial"/>
          <w:sz w:val="18"/>
        </w:rPr>
        <w:tab/>
        <w:t>Konstrukcje wsporcze można wykonać z ocynkowanych rur lub kątowników względnie innych kształtowników, zaakceptowanych przez Inżyniera.</w:t>
      </w:r>
    </w:p>
    <w:p w:rsidR="00787BFA" w:rsidRDefault="00787BFA" w:rsidP="00787BFA">
      <w:pPr>
        <w:rPr>
          <w:rFonts w:ascii="Arial" w:hAnsi="Arial"/>
          <w:sz w:val="18"/>
        </w:rPr>
      </w:pPr>
      <w:r>
        <w:rPr>
          <w:rFonts w:ascii="Arial" w:hAnsi="Arial"/>
          <w:sz w:val="18"/>
        </w:rPr>
        <w:t>Wymiary i najważniejsze charakterystyki elementów konstrukcji wsporczej z rur i kątowników podano w tablicy 1 i 2.</w:t>
      </w:r>
    </w:p>
    <w:p w:rsidR="00787BFA" w:rsidRDefault="00787BFA" w:rsidP="00787BFA">
      <w:pPr>
        <w:rPr>
          <w:rFonts w:ascii="Arial" w:hAnsi="Arial"/>
          <w:sz w:val="18"/>
        </w:rPr>
      </w:pPr>
    </w:p>
    <w:p w:rsidR="00787BFA" w:rsidRDefault="00787BFA" w:rsidP="00787BFA">
      <w:pPr>
        <w:spacing w:after="120"/>
        <w:rPr>
          <w:rFonts w:ascii="Arial" w:hAnsi="Arial"/>
          <w:sz w:val="18"/>
        </w:rPr>
      </w:pPr>
      <w:r>
        <w:rPr>
          <w:rFonts w:ascii="Arial" w:hAnsi="Arial"/>
          <w:sz w:val="18"/>
        </w:rPr>
        <w:t>Tablica 1. Rury stalowe okrągłe bez szwu walcowane na gorąco wg PN-H-74219 [9]</w:t>
      </w:r>
    </w:p>
    <w:tbl>
      <w:tblPr>
        <w:tblW w:w="0" w:type="auto"/>
        <w:tblLayout w:type="fixed"/>
        <w:tblCellMar>
          <w:left w:w="70" w:type="dxa"/>
          <w:right w:w="70" w:type="dxa"/>
        </w:tblCellMar>
        <w:tblLook w:val="0000" w:firstRow="0" w:lastRow="0" w:firstColumn="0" w:lastColumn="0" w:noHBand="0" w:noVBand="0"/>
      </w:tblPr>
      <w:tblGrid>
        <w:gridCol w:w="1204"/>
        <w:gridCol w:w="1843"/>
        <w:gridCol w:w="1985"/>
        <w:gridCol w:w="1241"/>
        <w:gridCol w:w="1241"/>
      </w:tblGrid>
      <w:tr w:rsidR="00787BFA" w:rsidTr="00E53978">
        <w:tc>
          <w:tcPr>
            <w:tcW w:w="1204" w:type="dxa"/>
            <w:tcBorders>
              <w:top w:val="single" w:sz="6" w:space="0" w:color="auto"/>
              <w:left w:val="single" w:sz="6" w:space="0" w:color="auto"/>
            </w:tcBorders>
          </w:tcPr>
          <w:p w:rsidR="00787BFA" w:rsidRDefault="00787BFA" w:rsidP="00E53978">
            <w:pPr>
              <w:jc w:val="center"/>
              <w:rPr>
                <w:rFonts w:ascii="Arial" w:hAnsi="Arial"/>
                <w:sz w:val="18"/>
              </w:rPr>
            </w:pPr>
            <w:r>
              <w:rPr>
                <w:rFonts w:ascii="Arial" w:hAnsi="Arial"/>
                <w:sz w:val="18"/>
              </w:rPr>
              <w:t>Średnica</w:t>
            </w:r>
          </w:p>
        </w:tc>
        <w:tc>
          <w:tcPr>
            <w:tcW w:w="1843" w:type="dxa"/>
            <w:tcBorders>
              <w:top w:val="single" w:sz="6" w:space="0" w:color="auto"/>
              <w:left w:val="single" w:sz="6" w:space="0" w:color="auto"/>
            </w:tcBorders>
          </w:tcPr>
          <w:p w:rsidR="00787BFA" w:rsidRDefault="00787BFA" w:rsidP="00E53978">
            <w:pPr>
              <w:jc w:val="center"/>
              <w:rPr>
                <w:rFonts w:ascii="Arial" w:hAnsi="Arial"/>
                <w:sz w:val="18"/>
              </w:rPr>
            </w:pPr>
            <w:r>
              <w:rPr>
                <w:rFonts w:ascii="Arial" w:hAnsi="Arial"/>
                <w:sz w:val="18"/>
              </w:rPr>
              <w:t>Grubość</w:t>
            </w:r>
          </w:p>
        </w:tc>
        <w:tc>
          <w:tcPr>
            <w:tcW w:w="1985" w:type="dxa"/>
            <w:tcBorders>
              <w:top w:val="single" w:sz="6" w:space="0" w:color="auto"/>
              <w:left w:val="single" w:sz="6" w:space="0" w:color="auto"/>
            </w:tcBorders>
          </w:tcPr>
          <w:p w:rsidR="00787BFA" w:rsidRDefault="00787BFA" w:rsidP="00E53978">
            <w:pPr>
              <w:jc w:val="center"/>
              <w:rPr>
                <w:rFonts w:ascii="Arial" w:hAnsi="Arial"/>
                <w:sz w:val="18"/>
              </w:rPr>
            </w:pPr>
            <w:r>
              <w:rPr>
                <w:rFonts w:ascii="Arial" w:hAnsi="Arial"/>
                <w:sz w:val="18"/>
              </w:rPr>
              <w:t>Masa 1 m</w:t>
            </w:r>
          </w:p>
        </w:tc>
        <w:tc>
          <w:tcPr>
            <w:tcW w:w="2477" w:type="dxa"/>
            <w:gridSpan w:val="2"/>
            <w:tcBorders>
              <w:top w:val="single" w:sz="6" w:space="0" w:color="auto"/>
              <w:left w:val="single" w:sz="6" w:space="0" w:color="auto"/>
              <w:bottom w:val="single" w:sz="6" w:space="0" w:color="auto"/>
              <w:right w:val="single" w:sz="6" w:space="0" w:color="auto"/>
            </w:tcBorders>
          </w:tcPr>
          <w:p w:rsidR="00787BFA" w:rsidRDefault="00787BFA" w:rsidP="00E53978">
            <w:pPr>
              <w:jc w:val="center"/>
              <w:rPr>
                <w:rFonts w:ascii="Arial" w:hAnsi="Arial"/>
                <w:sz w:val="18"/>
              </w:rPr>
            </w:pPr>
            <w:r>
              <w:rPr>
                <w:rFonts w:ascii="Arial" w:hAnsi="Arial"/>
                <w:sz w:val="18"/>
              </w:rPr>
              <w:t>Dopuszczalne odchyłki</w:t>
            </w:r>
          </w:p>
        </w:tc>
      </w:tr>
      <w:tr w:rsidR="00787BFA" w:rsidTr="00E53978">
        <w:tc>
          <w:tcPr>
            <w:tcW w:w="1204" w:type="dxa"/>
            <w:tcBorders>
              <w:left w:val="single" w:sz="6" w:space="0" w:color="auto"/>
              <w:bottom w:val="double" w:sz="6" w:space="0" w:color="auto"/>
              <w:right w:val="single" w:sz="6" w:space="0" w:color="auto"/>
            </w:tcBorders>
          </w:tcPr>
          <w:p w:rsidR="00787BFA" w:rsidRDefault="00787BFA" w:rsidP="00E53978">
            <w:pPr>
              <w:jc w:val="center"/>
              <w:rPr>
                <w:rFonts w:ascii="Arial" w:hAnsi="Arial"/>
                <w:sz w:val="18"/>
              </w:rPr>
            </w:pPr>
            <w:r>
              <w:rPr>
                <w:rFonts w:ascii="Arial" w:hAnsi="Arial"/>
                <w:sz w:val="18"/>
              </w:rPr>
              <w:t>zewnętrzna</w:t>
            </w:r>
          </w:p>
          <w:p w:rsidR="00787BFA" w:rsidRDefault="00787BFA" w:rsidP="00E53978">
            <w:pPr>
              <w:jc w:val="center"/>
              <w:rPr>
                <w:rFonts w:ascii="Arial" w:hAnsi="Arial"/>
                <w:sz w:val="18"/>
              </w:rPr>
            </w:pPr>
            <w:r>
              <w:rPr>
                <w:rFonts w:ascii="Arial" w:hAnsi="Arial"/>
                <w:sz w:val="18"/>
              </w:rPr>
              <w:t>mm</w:t>
            </w:r>
          </w:p>
        </w:tc>
        <w:tc>
          <w:tcPr>
            <w:tcW w:w="1843" w:type="dxa"/>
            <w:tcBorders>
              <w:left w:val="nil"/>
              <w:bottom w:val="double" w:sz="6" w:space="0" w:color="auto"/>
            </w:tcBorders>
          </w:tcPr>
          <w:p w:rsidR="00787BFA" w:rsidRDefault="00787BFA" w:rsidP="00E53978">
            <w:pPr>
              <w:jc w:val="center"/>
              <w:rPr>
                <w:rFonts w:ascii="Arial" w:hAnsi="Arial"/>
                <w:sz w:val="18"/>
              </w:rPr>
            </w:pPr>
            <w:r>
              <w:rPr>
                <w:rFonts w:ascii="Arial" w:hAnsi="Arial"/>
                <w:sz w:val="18"/>
              </w:rPr>
              <w:t>Ścianki</w:t>
            </w:r>
          </w:p>
          <w:p w:rsidR="00787BFA" w:rsidRDefault="00787BFA" w:rsidP="00E53978">
            <w:pPr>
              <w:jc w:val="center"/>
              <w:rPr>
                <w:rFonts w:ascii="Arial" w:hAnsi="Arial"/>
                <w:sz w:val="18"/>
              </w:rPr>
            </w:pPr>
            <w:r>
              <w:rPr>
                <w:rFonts w:ascii="Arial" w:hAnsi="Arial"/>
                <w:sz w:val="18"/>
              </w:rPr>
              <w:t>Mm</w:t>
            </w:r>
          </w:p>
        </w:tc>
        <w:tc>
          <w:tcPr>
            <w:tcW w:w="1985" w:type="dxa"/>
            <w:tcBorders>
              <w:left w:val="single" w:sz="6" w:space="0" w:color="auto"/>
              <w:bottom w:val="double" w:sz="6" w:space="0" w:color="auto"/>
            </w:tcBorders>
          </w:tcPr>
          <w:p w:rsidR="00787BFA" w:rsidRDefault="00787BFA" w:rsidP="00E53978">
            <w:pPr>
              <w:jc w:val="center"/>
              <w:rPr>
                <w:rFonts w:ascii="Arial" w:hAnsi="Arial"/>
                <w:sz w:val="18"/>
              </w:rPr>
            </w:pPr>
            <w:r>
              <w:rPr>
                <w:rFonts w:ascii="Arial" w:hAnsi="Arial"/>
                <w:sz w:val="18"/>
              </w:rPr>
              <w:t>kg/m</w:t>
            </w:r>
          </w:p>
        </w:tc>
        <w:tc>
          <w:tcPr>
            <w:tcW w:w="1241" w:type="dxa"/>
            <w:tcBorders>
              <w:top w:val="single" w:sz="6" w:space="0" w:color="auto"/>
              <w:left w:val="single" w:sz="6" w:space="0" w:color="auto"/>
              <w:bottom w:val="double" w:sz="6" w:space="0" w:color="auto"/>
              <w:right w:val="single" w:sz="6" w:space="0" w:color="auto"/>
            </w:tcBorders>
          </w:tcPr>
          <w:p w:rsidR="00787BFA" w:rsidRDefault="00787BFA" w:rsidP="00E53978">
            <w:pPr>
              <w:jc w:val="center"/>
              <w:rPr>
                <w:rFonts w:ascii="Arial" w:hAnsi="Arial"/>
                <w:sz w:val="18"/>
              </w:rPr>
            </w:pPr>
            <w:r>
              <w:rPr>
                <w:rFonts w:ascii="Arial" w:hAnsi="Arial"/>
                <w:sz w:val="18"/>
              </w:rPr>
              <w:t>średnicy zewnętrznej</w:t>
            </w:r>
          </w:p>
        </w:tc>
        <w:tc>
          <w:tcPr>
            <w:tcW w:w="1241" w:type="dxa"/>
            <w:tcBorders>
              <w:top w:val="single" w:sz="6" w:space="0" w:color="auto"/>
              <w:left w:val="single" w:sz="6" w:space="0" w:color="auto"/>
              <w:bottom w:val="double" w:sz="6" w:space="0" w:color="auto"/>
              <w:right w:val="single" w:sz="6" w:space="0" w:color="auto"/>
            </w:tcBorders>
          </w:tcPr>
          <w:p w:rsidR="00787BFA" w:rsidRDefault="00787BFA" w:rsidP="00E53978">
            <w:pPr>
              <w:jc w:val="center"/>
              <w:rPr>
                <w:rFonts w:ascii="Arial" w:hAnsi="Arial"/>
                <w:sz w:val="18"/>
              </w:rPr>
            </w:pPr>
            <w:r>
              <w:rPr>
                <w:rFonts w:ascii="Arial" w:hAnsi="Arial"/>
                <w:sz w:val="18"/>
              </w:rPr>
              <w:t>grubości ścianki</w:t>
            </w:r>
          </w:p>
        </w:tc>
      </w:tr>
      <w:tr w:rsidR="00787BFA" w:rsidTr="00E53978">
        <w:tc>
          <w:tcPr>
            <w:tcW w:w="1204" w:type="dxa"/>
            <w:tcBorders>
              <w:left w:val="single" w:sz="6" w:space="0" w:color="auto"/>
              <w:bottom w:val="single" w:sz="6" w:space="0" w:color="auto"/>
              <w:right w:val="single" w:sz="6" w:space="0" w:color="auto"/>
            </w:tcBorders>
          </w:tcPr>
          <w:p w:rsidR="00787BFA" w:rsidRDefault="00787BFA" w:rsidP="00E53978">
            <w:pPr>
              <w:jc w:val="center"/>
              <w:rPr>
                <w:rFonts w:ascii="Arial" w:hAnsi="Arial"/>
                <w:sz w:val="18"/>
              </w:rPr>
            </w:pPr>
            <w:r>
              <w:rPr>
                <w:rFonts w:ascii="Arial" w:hAnsi="Arial"/>
                <w:sz w:val="18"/>
              </w:rPr>
              <w:t>44,5</w:t>
            </w:r>
          </w:p>
          <w:p w:rsidR="00787BFA" w:rsidRDefault="00787BFA" w:rsidP="00E53978">
            <w:pPr>
              <w:jc w:val="center"/>
              <w:rPr>
                <w:rFonts w:ascii="Arial" w:hAnsi="Arial"/>
                <w:sz w:val="18"/>
              </w:rPr>
            </w:pPr>
            <w:r>
              <w:rPr>
                <w:rFonts w:ascii="Arial" w:hAnsi="Arial"/>
                <w:sz w:val="18"/>
              </w:rPr>
              <w:t>48,3</w:t>
            </w:r>
          </w:p>
          <w:p w:rsidR="00787BFA" w:rsidRDefault="00787BFA" w:rsidP="00E53978">
            <w:pPr>
              <w:jc w:val="center"/>
              <w:rPr>
                <w:rFonts w:ascii="Arial" w:hAnsi="Arial"/>
                <w:sz w:val="18"/>
              </w:rPr>
            </w:pPr>
            <w:r>
              <w:rPr>
                <w:rFonts w:ascii="Arial" w:hAnsi="Arial"/>
                <w:sz w:val="18"/>
              </w:rPr>
              <w:t>51,0</w:t>
            </w:r>
          </w:p>
          <w:p w:rsidR="00787BFA" w:rsidRDefault="00787BFA" w:rsidP="00E53978">
            <w:pPr>
              <w:jc w:val="center"/>
              <w:rPr>
                <w:rFonts w:ascii="Arial" w:hAnsi="Arial"/>
                <w:sz w:val="18"/>
              </w:rPr>
            </w:pPr>
            <w:r>
              <w:rPr>
                <w:rFonts w:ascii="Arial" w:hAnsi="Arial"/>
                <w:sz w:val="18"/>
              </w:rPr>
              <w:t>54,0</w:t>
            </w:r>
          </w:p>
          <w:p w:rsidR="00787BFA" w:rsidRDefault="00787BFA" w:rsidP="00E53978">
            <w:pPr>
              <w:jc w:val="center"/>
              <w:rPr>
                <w:rFonts w:ascii="Arial" w:hAnsi="Arial"/>
                <w:sz w:val="18"/>
              </w:rPr>
            </w:pPr>
            <w:r>
              <w:rPr>
                <w:rFonts w:ascii="Arial" w:hAnsi="Arial"/>
                <w:sz w:val="18"/>
              </w:rPr>
              <w:t>57,0</w:t>
            </w:r>
          </w:p>
          <w:p w:rsidR="00787BFA" w:rsidRDefault="00787BFA" w:rsidP="00E53978">
            <w:pPr>
              <w:jc w:val="center"/>
              <w:rPr>
                <w:rFonts w:ascii="Arial" w:hAnsi="Arial"/>
                <w:sz w:val="18"/>
              </w:rPr>
            </w:pPr>
            <w:r>
              <w:rPr>
                <w:rFonts w:ascii="Arial" w:hAnsi="Arial"/>
                <w:sz w:val="18"/>
              </w:rPr>
              <w:t>60,3</w:t>
            </w:r>
          </w:p>
          <w:p w:rsidR="00787BFA" w:rsidRDefault="00787BFA" w:rsidP="00E53978">
            <w:pPr>
              <w:jc w:val="center"/>
              <w:rPr>
                <w:rFonts w:ascii="Arial" w:hAnsi="Arial"/>
                <w:sz w:val="18"/>
              </w:rPr>
            </w:pPr>
            <w:r>
              <w:rPr>
                <w:rFonts w:ascii="Arial" w:hAnsi="Arial"/>
                <w:sz w:val="18"/>
              </w:rPr>
              <w:t>63,5</w:t>
            </w:r>
          </w:p>
          <w:p w:rsidR="00787BFA" w:rsidRDefault="00787BFA" w:rsidP="00E53978">
            <w:pPr>
              <w:jc w:val="center"/>
              <w:rPr>
                <w:rFonts w:ascii="Arial" w:hAnsi="Arial"/>
                <w:sz w:val="18"/>
              </w:rPr>
            </w:pPr>
            <w:r>
              <w:rPr>
                <w:rFonts w:ascii="Arial" w:hAnsi="Arial"/>
                <w:sz w:val="18"/>
              </w:rPr>
              <w:t>70,0</w:t>
            </w:r>
          </w:p>
          <w:p w:rsidR="00787BFA" w:rsidRDefault="00787BFA" w:rsidP="00E53978">
            <w:pPr>
              <w:jc w:val="center"/>
              <w:rPr>
                <w:rFonts w:ascii="Arial" w:hAnsi="Arial"/>
                <w:sz w:val="18"/>
              </w:rPr>
            </w:pPr>
            <w:r>
              <w:rPr>
                <w:rFonts w:ascii="Arial" w:hAnsi="Arial"/>
                <w:sz w:val="18"/>
              </w:rPr>
              <w:t>76,1</w:t>
            </w:r>
          </w:p>
          <w:p w:rsidR="00787BFA" w:rsidRDefault="00787BFA" w:rsidP="00E53978">
            <w:pPr>
              <w:jc w:val="center"/>
              <w:rPr>
                <w:rFonts w:ascii="Arial" w:hAnsi="Arial"/>
                <w:sz w:val="18"/>
              </w:rPr>
            </w:pPr>
            <w:r>
              <w:rPr>
                <w:rFonts w:ascii="Arial" w:hAnsi="Arial"/>
                <w:sz w:val="18"/>
              </w:rPr>
              <w:t>82,5</w:t>
            </w:r>
          </w:p>
          <w:p w:rsidR="00787BFA" w:rsidRDefault="00787BFA" w:rsidP="00E53978">
            <w:pPr>
              <w:jc w:val="center"/>
              <w:rPr>
                <w:rFonts w:ascii="Arial" w:hAnsi="Arial"/>
                <w:sz w:val="18"/>
              </w:rPr>
            </w:pPr>
            <w:r>
              <w:rPr>
                <w:rFonts w:ascii="Arial" w:hAnsi="Arial"/>
                <w:sz w:val="18"/>
              </w:rPr>
              <w:t>88,9</w:t>
            </w:r>
          </w:p>
          <w:p w:rsidR="00787BFA" w:rsidRDefault="00787BFA" w:rsidP="00E53978">
            <w:pPr>
              <w:jc w:val="center"/>
              <w:rPr>
                <w:rFonts w:ascii="Arial" w:hAnsi="Arial"/>
                <w:sz w:val="18"/>
              </w:rPr>
            </w:pPr>
            <w:r>
              <w:rPr>
                <w:rFonts w:ascii="Arial" w:hAnsi="Arial"/>
                <w:sz w:val="18"/>
              </w:rPr>
              <w:t>101,6</w:t>
            </w:r>
          </w:p>
          <w:p w:rsidR="00787BFA" w:rsidRDefault="00787BFA" w:rsidP="00E53978">
            <w:pPr>
              <w:jc w:val="center"/>
              <w:rPr>
                <w:rFonts w:ascii="Arial" w:hAnsi="Arial"/>
                <w:sz w:val="18"/>
              </w:rPr>
            </w:pPr>
            <w:r>
              <w:rPr>
                <w:rFonts w:ascii="Arial" w:hAnsi="Arial"/>
                <w:sz w:val="18"/>
              </w:rPr>
              <w:t>102,0</w:t>
            </w:r>
          </w:p>
          <w:p w:rsidR="00787BFA" w:rsidRDefault="00787BFA" w:rsidP="00E53978">
            <w:pPr>
              <w:jc w:val="center"/>
              <w:rPr>
                <w:rFonts w:ascii="Arial" w:hAnsi="Arial"/>
                <w:sz w:val="18"/>
              </w:rPr>
            </w:pPr>
            <w:r>
              <w:rPr>
                <w:rFonts w:ascii="Arial" w:hAnsi="Arial"/>
                <w:sz w:val="18"/>
              </w:rPr>
              <w:t>108,0</w:t>
            </w:r>
          </w:p>
          <w:p w:rsidR="00787BFA" w:rsidRDefault="00787BFA" w:rsidP="00E53978">
            <w:pPr>
              <w:jc w:val="center"/>
              <w:rPr>
                <w:rFonts w:ascii="Arial" w:hAnsi="Arial"/>
                <w:sz w:val="18"/>
              </w:rPr>
            </w:pPr>
            <w:r>
              <w:rPr>
                <w:rFonts w:ascii="Arial" w:hAnsi="Arial"/>
                <w:sz w:val="18"/>
              </w:rPr>
              <w:t>114,0</w:t>
            </w:r>
          </w:p>
          <w:p w:rsidR="00787BFA" w:rsidRDefault="00787BFA" w:rsidP="00E53978">
            <w:pPr>
              <w:jc w:val="center"/>
              <w:rPr>
                <w:rFonts w:ascii="Arial" w:hAnsi="Arial"/>
                <w:sz w:val="18"/>
              </w:rPr>
            </w:pPr>
            <w:r>
              <w:rPr>
                <w:rFonts w:ascii="Arial" w:hAnsi="Arial"/>
                <w:sz w:val="18"/>
              </w:rPr>
              <w:t>114,3</w:t>
            </w:r>
          </w:p>
          <w:p w:rsidR="00787BFA" w:rsidRDefault="00787BFA" w:rsidP="00E53978">
            <w:pPr>
              <w:jc w:val="center"/>
              <w:rPr>
                <w:rFonts w:ascii="Arial" w:hAnsi="Arial"/>
                <w:sz w:val="18"/>
              </w:rPr>
            </w:pPr>
            <w:r>
              <w:rPr>
                <w:rFonts w:ascii="Arial" w:hAnsi="Arial"/>
                <w:sz w:val="18"/>
              </w:rPr>
              <w:t>121,0</w:t>
            </w:r>
          </w:p>
        </w:tc>
        <w:tc>
          <w:tcPr>
            <w:tcW w:w="1843" w:type="dxa"/>
            <w:tcBorders>
              <w:left w:val="single" w:sz="6" w:space="0" w:color="auto"/>
              <w:bottom w:val="single" w:sz="6" w:space="0" w:color="auto"/>
              <w:right w:val="single" w:sz="6" w:space="0" w:color="auto"/>
            </w:tcBorders>
          </w:tcPr>
          <w:p w:rsidR="00787BFA" w:rsidRDefault="00787BFA" w:rsidP="00E53978">
            <w:pPr>
              <w:jc w:val="center"/>
              <w:rPr>
                <w:rFonts w:ascii="Arial" w:hAnsi="Arial"/>
                <w:sz w:val="18"/>
              </w:rPr>
            </w:pPr>
            <w:r>
              <w:rPr>
                <w:rFonts w:ascii="Arial" w:hAnsi="Arial"/>
                <w:sz w:val="18"/>
              </w:rPr>
              <w:t>od 2,6 do 11,0</w:t>
            </w:r>
          </w:p>
          <w:p w:rsidR="00787BFA" w:rsidRDefault="00787BFA" w:rsidP="00E53978">
            <w:pPr>
              <w:jc w:val="center"/>
              <w:rPr>
                <w:rFonts w:ascii="Arial" w:hAnsi="Arial"/>
                <w:sz w:val="18"/>
              </w:rPr>
            </w:pPr>
            <w:r>
              <w:rPr>
                <w:rFonts w:ascii="Arial" w:hAnsi="Arial"/>
                <w:sz w:val="18"/>
              </w:rPr>
              <w:t>od 2,6 do 11,0</w:t>
            </w:r>
          </w:p>
          <w:p w:rsidR="00787BFA" w:rsidRDefault="00787BFA" w:rsidP="00E53978">
            <w:pPr>
              <w:jc w:val="center"/>
              <w:rPr>
                <w:rFonts w:ascii="Arial" w:hAnsi="Arial"/>
                <w:sz w:val="18"/>
              </w:rPr>
            </w:pPr>
            <w:r>
              <w:rPr>
                <w:rFonts w:ascii="Arial" w:hAnsi="Arial"/>
                <w:sz w:val="18"/>
              </w:rPr>
              <w:t>od 2,6 do 12,5</w:t>
            </w:r>
          </w:p>
          <w:p w:rsidR="00787BFA" w:rsidRDefault="00787BFA" w:rsidP="00E53978">
            <w:pPr>
              <w:jc w:val="center"/>
              <w:rPr>
                <w:rFonts w:ascii="Arial" w:hAnsi="Arial"/>
                <w:sz w:val="18"/>
              </w:rPr>
            </w:pPr>
            <w:r>
              <w:rPr>
                <w:rFonts w:ascii="Arial" w:hAnsi="Arial"/>
                <w:sz w:val="18"/>
              </w:rPr>
              <w:t>od 2,6 do 14,2</w:t>
            </w:r>
          </w:p>
          <w:p w:rsidR="00787BFA" w:rsidRDefault="00787BFA" w:rsidP="00E53978">
            <w:pPr>
              <w:jc w:val="center"/>
              <w:rPr>
                <w:rFonts w:ascii="Arial" w:hAnsi="Arial"/>
                <w:sz w:val="18"/>
              </w:rPr>
            </w:pPr>
            <w:r>
              <w:rPr>
                <w:rFonts w:ascii="Arial" w:hAnsi="Arial"/>
                <w:sz w:val="18"/>
              </w:rPr>
              <w:t>od 2,9 do 14,2</w:t>
            </w:r>
          </w:p>
          <w:p w:rsidR="00787BFA" w:rsidRDefault="00787BFA" w:rsidP="00E53978">
            <w:pPr>
              <w:jc w:val="center"/>
              <w:rPr>
                <w:rFonts w:ascii="Arial" w:hAnsi="Arial"/>
                <w:sz w:val="18"/>
              </w:rPr>
            </w:pPr>
            <w:r>
              <w:rPr>
                <w:rFonts w:ascii="Arial" w:hAnsi="Arial"/>
                <w:sz w:val="18"/>
              </w:rPr>
              <w:t>od 2,9 do 14,2</w:t>
            </w:r>
          </w:p>
          <w:p w:rsidR="00787BFA" w:rsidRDefault="00787BFA" w:rsidP="00E53978">
            <w:pPr>
              <w:jc w:val="center"/>
              <w:rPr>
                <w:rFonts w:ascii="Arial" w:hAnsi="Arial"/>
                <w:sz w:val="18"/>
              </w:rPr>
            </w:pPr>
            <w:r>
              <w:rPr>
                <w:rFonts w:ascii="Arial" w:hAnsi="Arial"/>
                <w:sz w:val="18"/>
              </w:rPr>
              <w:t>od 2,9 do 16,0</w:t>
            </w:r>
          </w:p>
          <w:p w:rsidR="00787BFA" w:rsidRDefault="00787BFA" w:rsidP="00E53978">
            <w:pPr>
              <w:jc w:val="center"/>
              <w:rPr>
                <w:rFonts w:ascii="Arial" w:hAnsi="Arial"/>
                <w:sz w:val="18"/>
              </w:rPr>
            </w:pPr>
            <w:r>
              <w:rPr>
                <w:rFonts w:ascii="Arial" w:hAnsi="Arial"/>
                <w:sz w:val="18"/>
              </w:rPr>
              <w:t>od 2,9 do 16,0</w:t>
            </w:r>
          </w:p>
          <w:p w:rsidR="00787BFA" w:rsidRDefault="00787BFA" w:rsidP="00E53978">
            <w:pPr>
              <w:jc w:val="center"/>
              <w:rPr>
                <w:rFonts w:ascii="Arial" w:hAnsi="Arial"/>
                <w:sz w:val="18"/>
              </w:rPr>
            </w:pPr>
            <w:r>
              <w:rPr>
                <w:rFonts w:ascii="Arial" w:hAnsi="Arial"/>
                <w:sz w:val="18"/>
              </w:rPr>
              <w:t>od 2,9 do 20,0</w:t>
            </w:r>
          </w:p>
          <w:p w:rsidR="00787BFA" w:rsidRDefault="00787BFA" w:rsidP="00E53978">
            <w:pPr>
              <w:jc w:val="center"/>
              <w:rPr>
                <w:rFonts w:ascii="Arial" w:hAnsi="Arial"/>
                <w:sz w:val="18"/>
              </w:rPr>
            </w:pPr>
            <w:r>
              <w:rPr>
                <w:rFonts w:ascii="Arial" w:hAnsi="Arial"/>
                <w:sz w:val="18"/>
              </w:rPr>
              <w:t>od 3,2 do 20,0</w:t>
            </w:r>
          </w:p>
          <w:p w:rsidR="00787BFA" w:rsidRDefault="00787BFA" w:rsidP="00E53978">
            <w:pPr>
              <w:jc w:val="center"/>
              <w:rPr>
                <w:rFonts w:ascii="Arial" w:hAnsi="Arial"/>
                <w:sz w:val="18"/>
              </w:rPr>
            </w:pPr>
            <w:r>
              <w:rPr>
                <w:rFonts w:ascii="Arial" w:hAnsi="Arial"/>
                <w:sz w:val="18"/>
              </w:rPr>
              <w:t>od 3,2 do 34,0</w:t>
            </w:r>
          </w:p>
          <w:p w:rsidR="00787BFA" w:rsidRDefault="00787BFA" w:rsidP="00E53978">
            <w:pPr>
              <w:jc w:val="center"/>
              <w:rPr>
                <w:rFonts w:ascii="Arial" w:hAnsi="Arial"/>
                <w:sz w:val="18"/>
              </w:rPr>
            </w:pPr>
            <w:r>
              <w:rPr>
                <w:rFonts w:ascii="Arial" w:hAnsi="Arial"/>
                <w:sz w:val="18"/>
              </w:rPr>
              <w:t>od 3,6 do 20,0</w:t>
            </w:r>
          </w:p>
          <w:p w:rsidR="00787BFA" w:rsidRDefault="00787BFA" w:rsidP="00E53978">
            <w:pPr>
              <w:jc w:val="center"/>
              <w:rPr>
                <w:rFonts w:ascii="Arial" w:hAnsi="Arial"/>
                <w:sz w:val="18"/>
              </w:rPr>
            </w:pPr>
            <w:r>
              <w:rPr>
                <w:rFonts w:ascii="Arial" w:hAnsi="Arial"/>
                <w:sz w:val="18"/>
              </w:rPr>
              <w:t>od 4,0 do 12,0</w:t>
            </w:r>
          </w:p>
          <w:p w:rsidR="00787BFA" w:rsidRDefault="00787BFA" w:rsidP="00E53978">
            <w:pPr>
              <w:jc w:val="center"/>
              <w:rPr>
                <w:rFonts w:ascii="Arial" w:hAnsi="Arial"/>
                <w:sz w:val="18"/>
              </w:rPr>
            </w:pPr>
            <w:r>
              <w:rPr>
                <w:rFonts w:ascii="Arial" w:hAnsi="Arial"/>
                <w:sz w:val="18"/>
              </w:rPr>
              <w:t>od 3,6 do 20,0</w:t>
            </w:r>
          </w:p>
          <w:p w:rsidR="00787BFA" w:rsidRDefault="00787BFA" w:rsidP="00E53978">
            <w:pPr>
              <w:jc w:val="center"/>
              <w:rPr>
                <w:rFonts w:ascii="Arial" w:hAnsi="Arial"/>
                <w:sz w:val="18"/>
              </w:rPr>
            </w:pPr>
            <w:r>
              <w:rPr>
                <w:rFonts w:ascii="Arial" w:hAnsi="Arial"/>
                <w:sz w:val="18"/>
              </w:rPr>
              <w:t>od 4,0 do 14,0</w:t>
            </w:r>
          </w:p>
          <w:p w:rsidR="00787BFA" w:rsidRDefault="00787BFA" w:rsidP="00E53978">
            <w:pPr>
              <w:jc w:val="center"/>
              <w:rPr>
                <w:rFonts w:ascii="Arial" w:hAnsi="Arial"/>
                <w:sz w:val="18"/>
              </w:rPr>
            </w:pPr>
            <w:r>
              <w:rPr>
                <w:rFonts w:ascii="Arial" w:hAnsi="Arial"/>
                <w:sz w:val="18"/>
              </w:rPr>
              <w:t>od 3,6 do 20,0</w:t>
            </w:r>
          </w:p>
          <w:p w:rsidR="00787BFA" w:rsidRDefault="00787BFA" w:rsidP="00E53978">
            <w:pPr>
              <w:jc w:val="center"/>
              <w:rPr>
                <w:rFonts w:ascii="Arial" w:hAnsi="Arial"/>
                <w:sz w:val="18"/>
              </w:rPr>
            </w:pPr>
            <w:r>
              <w:rPr>
                <w:rFonts w:ascii="Arial" w:hAnsi="Arial"/>
                <w:sz w:val="18"/>
              </w:rPr>
              <w:t>od 4,0 do 16,0</w:t>
            </w:r>
          </w:p>
        </w:tc>
        <w:tc>
          <w:tcPr>
            <w:tcW w:w="1985" w:type="dxa"/>
            <w:tcBorders>
              <w:left w:val="single" w:sz="6" w:space="0" w:color="auto"/>
              <w:bottom w:val="single" w:sz="6" w:space="0" w:color="auto"/>
              <w:right w:val="single" w:sz="6" w:space="0" w:color="auto"/>
            </w:tcBorders>
          </w:tcPr>
          <w:p w:rsidR="00787BFA" w:rsidRDefault="00787BFA" w:rsidP="00E53978">
            <w:pPr>
              <w:jc w:val="center"/>
              <w:rPr>
                <w:rFonts w:ascii="Arial" w:hAnsi="Arial"/>
                <w:sz w:val="18"/>
              </w:rPr>
            </w:pPr>
            <w:r>
              <w:rPr>
                <w:rFonts w:ascii="Arial" w:hAnsi="Arial"/>
                <w:sz w:val="18"/>
              </w:rPr>
              <w:t>od 2,69 do 9,09</w:t>
            </w:r>
          </w:p>
          <w:p w:rsidR="00787BFA" w:rsidRDefault="00787BFA" w:rsidP="00E53978">
            <w:pPr>
              <w:jc w:val="center"/>
              <w:rPr>
                <w:rFonts w:ascii="Arial" w:hAnsi="Arial"/>
                <w:sz w:val="18"/>
              </w:rPr>
            </w:pPr>
            <w:r>
              <w:rPr>
                <w:rFonts w:ascii="Arial" w:hAnsi="Arial"/>
                <w:sz w:val="18"/>
              </w:rPr>
              <w:t>od 2,93 do 10,01</w:t>
            </w:r>
          </w:p>
          <w:p w:rsidR="00787BFA" w:rsidRDefault="00787BFA" w:rsidP="00E53978">
            <w:pPr>
              <w:jc w:val="center"/>
              <w:rPr>
                <w:rFonts w:ascii="Arial" w:hAnsi="Arial"/>
                <w:sz w:val="18"/>
              </w:rPr>
            </w:pPr>
            <w:r>
              <w:rPr>
                <w:rFonts w:ascii="Arial" w:hAnsi="Arial"/>
                <w:sz w:val="18"/>
              </w:rPr>
              <w:t>od 3,10 do 11,9</w:t>
            </w:r>
          </w:p>
          <w:p w:rsidR="00787BFA" w:rsidRDefault="00787BFA" w:rsidP="00E53978">
            <w:pPr>
              <w:jc w:val="center"/>
              <w:rPr>
                <w:rFonts w:ascii="Arial" w:hAnsi="Arial"/>
                <w:sz w:val="18"/>
              </w:rPr>
            </w:pPr>
            <w:r>
              <w:rPr>
                <w:rFonts w:ascii="Arial" w:hAnsi="Arial"/>
                <w:sz w:val="18"/>
              </w:rPr>
              <w:t>od 3,30 do 13,9</w:t>
            </w:r>
          </w:p>
          <w:p w:rsidR="00787BFA" w:rsidRDefault="00787BFA" w:rsidP="00E53978">
            <w:pPr>
              <w:jc w:val="center"/>
              <w:rPr>
                <w:rFonts w:ascii="Arial" w:hAnsi="Arial"/>
                <w:sz w:val="18"/>
              </w:rPr>
            </w:pPr>
            <w:r>
              <w:rPr>
                <w:rFonts w:ascii="Arial" w:hAnsi="Arial"/>
                <w:sz w:val="18"/>
              </w:rPr>
              <w:t>od 3,87 do 15,0</w:t>
            </w:r>
          </w:p>
          <w:p w:rsidR="00787BFA" w:rsidRDefault="00787BFA" w:rsidP="00E53978">
            <w:pPr>
              <w:jc w:val="center"/>
              <w:rPr>
                <w:rFonts w:ascii="Arial" w:hAnsi="Arial"/>
                <w:sz w:val="18"/>
              </w:rPr>
            </w:pPr>
            <w:r>
              <w:rPr>
                <w:rFonts w:ascii="Arial" w:hAnsi="Arial"/>
                <w:sz w:val="18"/>
              </w:rPr>
              <w:t>od 4,11 do 16,1</w:t>
            </w:r>
          </w:p>
          <w:p w:rsidR="00787BFA" w:rsidRDefault="00787BFA" w:rsidP="00E53978">
            <w:pPr>
              <w:jc w:val="center"/>
              <w:rPr>
                <w:rFonts w:ascii="Arial" w:hAnsi="Arial"/>
                <w:sz w:val="18"/>
              </w:rPr>
            </w:pPr>
            <w:r>
              <w:rPr>
                <w:rFonts w:ascii="Arial" w:hAnsi="Arial"/>
                <w:sz w:val="18"/>
              </w:rPr>
              <w:t>od 4,33 do 18,7</w:t>
            </w:r>
          </w:p>
          <w:p w:rsidR="00787BFA" w:rsidRDefault="00787BFA" w:rsidP="00E53978">
            <w:pPr>
              <w:jc w:val="center"/>
              <w:rPr>
                <w:rFonts w:ascii="Arial" w:hAnsi="Arial"/>
                <w:sz w:val="18"/>
              </w:rPr>
            </w:pPr>
            <w:r>
              <w:rPr>
                <w:rFonts w:ascii="Arial" w:hAnsi="Arial"/>
                <w:sz w:val="18"/>
              </w:rPr>
              <w:t>od 4,80 do 21,3</w:t>
            </w:r>
          </w:p>
          <w:p w:rsidR="00787BFA" w:rsidRDefault="00787BFA" w:rsidP="00E53978">
            <w:pPr>
              <w:jc w:val="center"/>
              <w:rPr>
                <w:rFonts w:ascii="Arial" w:hAnsi="Arial"/>
                <w:sz w:val="18"/>
              </w:rPr>
            </w:pPr>
            <w:r>
              <w:rPr>
                <w:rFonts w:ascii="Arial" w:hAnsi="Arial"/>
                <w:sz w:val="18"/>
              </w:rPr>
              <w:t>od 5,24 do 27,7</w:t>
            </w:r>
          </w:p>
          <w:p w:rsidR="00787BFA" w:rsidRDefault="00787BFA" w:rsidP="00E53978">
            <w:pPr>
              <w:jc w:val="center"/>
              <w:rPr>
                <w:rFonts w:ascii="Arial" w:hAnsi="Arial"/>
                <w:sz w:val="18"/>
              </w:rPr>
            </w:pPr>
            <w:r>
              <w:rPr>
                <w:rFonts w:ascii="Arial" w:hAnsi="Arial"/>
                <w:sz w:val="18"/>
              </w:rPr>
              <w:t>od 6,26 do 30,8</w:t>
            </w:r>
          </w:p>
          <w:p w:rsidR="00787BFA" w:rsidRDefault="00787BFA" w:rsidP="00E53978">
            <w:pPr>
              <w:jc w:val="center"/>
              <w:rPr>
                <w:rFonts w:ascii="Arial" w:hAnsi="Arial"/>
                <w:sz w:val="18"/>
              </w:rPr>
            </w:pPr>
            <w:r>
              <w:rPr>
                <w:rFonts w:ascii="Arial" w:hAnsi="Arial"/>
                <w:sz w:val="18"/>
              </w:rPr>
              <w:t>od 6,76 do 34,0</w:t>
            </w:r>
          </w:p>
          <w:p w:rsidR="00787BFA" w:rsidRDefault="00787BFA" w:rsidP="00E53978">
            <w:pPr>
              <w:jc w:val="center"/>
              <w:rPr>
                <w:rFonts w:ascii="Arial" w:hAnsi="Arial"/>
                <w:sz w:val="18"/>
              </w:rPr>
            </w:pPr>
            <w:r>
              <w:rPr>
                <w:rFonts w:ascii="Arial" w:hAnsi="Arial"/>
                <w:sz w:val="18"/>
              </w:rPr>
              <w:t>od 8,70 do 40,2</w:t>
            </w:r>
          </w:p>
          <w:p w:rsidR="00787BFA" w:rsidRDefault="00787BFA" w:rsidP="00E53978">
            <w:pPr>
              <w:jc w:val="center"/>
              <w:rPr>
                <w:rFonts w:ascii="Arial" w:hAnsi="Arial"/>
                <w:sz w:val="18"/>
              </w:rPr>
            </w:pPr>
            <w:r>
              <w:rPr>
                <w:rFonts w:ascii="Arial" w:hAnsi="Arial"/>
                <w:sz w:val="18"/>
              </w:rPr>
              <w:t>od 9,67 do 26,6</w:t>
            </w:r>
          </w:p>
          <w:p w:rsidR="00787BFA" w:rsidRDefault="00787BFA" w:rsidP="00E53978">
            <w:pPr>
              <w:jc w:val="center"/>
              <w:rPr>
                <w:rFonts w:ascii="Arial" w:hAnsi="Arial"/>
                <w:sz w:val="18"/>
              </w:rPr>
            </w:pPr>
            <w:r>
              <w:rPr>
                <w:rFonts w:ascii="Arial" w:hAnsi="Arial"/>
                <w:sz w:val="18"/>
              </w:rPr>
              <w:t>od 9,27 do 43,4</w:t>
            </w:r>
          </w:p>
          <w:p w:rsidR="00787BFA" w:rsidRDefault="00787BFA" w:rsidP="00E53978">
            <w:pPr>
              <w:jc w:val="center"/>
              <w:rPr>
                <w:rFonts w:ascii="Arial" w:hAnsi="Arial"/>
                <w:sz w:val="18"/>
              </w:rPr>
            </w:pPr>
            <w:r>
              <w:rPr>
                <w:rFonts w:ascii="Arial" w:hAnsi="Arial"/>
                <w:sz w:val="18"/>
              </w:rPr>
              <w:t>od 10,9 do 34,5</w:t>
            </w:r>
          </w:p>
          <w:p w:rsidR="00787BFA" w:rsidRDefault="00787BFA" w:rsidP="00E53978">
            <w:pPr>
              <w:jc w:val="center"/>
              <w:rPr>
                <w:rFonts w:ascii="Arial" w:hAnsi="Arial"/>
                <w:sz w:val="18"/>
              </w:rPr>
            </w:pPr>
            <w:r>
              <w:rPr>
                <w:rFonts w:ascii="Arial" w:hAnsi="Arial"/>
                <w:sz w:val="18"/>
              </w:rPr>
              <w:t>od 9,83 do 46,5</w:t>
            </w:r>
          </w:p>
          <w:p w:rsidR="00787BFA" w:rsidRDefault="00787BFA" w:rsidP="00E53978">
            <w:pPr>
              <w:jc w:val="center"/>
              <w:rPr>
                <w:rFonts w:ascii="Arial" w:hAnsi="Arial"/>
                <w:sz w:val="18"/>
              </w:rPr>
            </w:pPr>
            <w:r>
              <w:rPr>
                <w:rFonts w:ascii="Arial" w:hAnsi="Arial"/>
                <w:sz w:val="18"/>
              </w:rPr>
              <w:t>od 11,5 do 41,4</w:t>
            </w:r>
          </w:p>
        </w:tc>
        <w:tc>
          <w:tcPr>
            <w:tcW w:w="1241" w:type="dxa"/>
            <w:tcBorders>
              <w:left w:val="single" w:sz="6" w:space="0" w:color="auto"/>
              <w:bottom w:val="single" w:sz="6" w:space="0" w:color="auto"/>
              <w:right w:val="single" w:sz="6" w:space="0" w:color="auto"/>
            </w:tcBorders>
          </w:tcPr>
          <w:p w:rsidR="00787BFA" w:rsidRDefault="00787BFA" w:rsidP="00E53978">
            <w:pPr>
              <w:jc w:val="center"/>
              <w:rPr>
                <w:rFonts w:ascii="Arial" w:hAnsi="Arial"/>
                <w:sz w:val="18"/>
              </w:rPr>
            </w:pPr>
          </w:p>
          <w:p w:rsidR="00787BFA" w:rsidRDefault="00787BFA" w:rsidP="00E53978">
            <w:pPr>
              <w:jc w:val="center"/>
              <w:rPr>
                <w:rFonts w:ascii="Arial" w:hAnsi="Arial"/>
                <w:sz w:val="18"/>
              </w:rPr>
            </w:pPr>
          </w:p>
          <w:p w:rsidR="00787BFA" w:rsidRDefault="00787BFA" w:rsidP="00E53978">
            <w:pPr>
              <w:jc w:val="center"/>
              <w:rPr>
                <w:rFonts w:ascii="Arial" w:hAnsi="Arial"/>
                <w:sz w:val="18"/>
              </w:rPr>
            </w:pPr>
          </w:p>
          <w:p w:rsidR="00787BFA" w:rsidRDefault="00787BFA" w:rsidP="00E53978">
            <w:pPr>
              <w:jc w:val="center"/>
              <w:rPr>
                <w:rFonts w:ascii="Arial" w:hAnsi="Arial"/>
                <w:sz w:val="18"/>
              </w:rPr>
            </w:pPr>
          </w:p>
          <w:p w:rsidR="00787BFA" w:rsidRDefault="00787BFA" w:rsidP="00E53978">
            <w:pPr>
              <w:jc w:val="center"/>
              <w:rPr>
                <w:rFonts w:ascii="Arial" w:hAnsi="Arial"/>
                <w:sz w:val="18"/>
              </w:rPr>
            </w:pPr>
          </w:p>
          <w:p w:rsidR="00787BFA" w:rsidRDefault="00787BFA" w:rsidP="00E53978">
            <w:pPr>
              <w:jc w:val="center"/>
              <w:rPr>
                <w:rFonts w:ascii="Arial" w:hAnsi="Arial"/>
                <w:sz w:val="18"/>
              </w:rPr>
            </w:pPr>
          </w:p>
          <w:p w:rsidR="00787BFA" w:rsidRDefault="00787BFA" w:rsidP="00E53978">
            <w:pPr>
              <w:jc w:val="center"/>
              <w:rPr>
                <w:rFonts w:ascii="Arial" w:hAnsi="Arial"/>
                <w:sz w:val="18"/>
              </w:rPr>
            </w:pPr>
          </w:p>
          <w:p w:rsidR="00787BFA" w:rsidRDefault="00787BFA" w:rsidP="00E53978">
            <w:pPr>
              <w:jc w:val="center"/>
              <w:rPr>
                <w:rFonts w:ascii="Arial" w:hAnsi="Arial"/>
                <w:sz w:val="18"/>
              </w:rPr>
            </w:pPr>
          </w:p>
          <w:p w:rsidR="00787BFA" w:rsidRDefault="00787BFA" w:rsidP="00E53978">
            <w:pPr>
              <w:jc w:val="center"/>
              <w:rPr>
                <w:rFonts w:ascii="Arial" w:hAnsi="Arial"/>
                <w:sz w:val="18"/>
              </w:rPr>
            </w:pPr>
            <w:r>
              <w:rPr>
                <w:rFonts w:ascii="Arial" w:hAnsi="Arial"/>
                <w:sz w:val="18"/>
              </w:rPr>
              <w:sym w:font="Symbol" w:char="F0B1"/>
            </w:r>
            <w:r>
              <w:rPr>
                <w:rFonts w:ascii="Arial" w:hAnsi="Arial"/>
                <w:sz w:val="18"/>
              </w:rPr>
              <w:t xml:space="preserve"> 1,25 %</w:t>
            </w:r>
          </w:p>
        </w:tc>
        <w:tc>
          <w:tcPr>
            <w:tcW w:w="1241" w:type="dxa"/>
            <w:tcBorders>
              <w:left w:val="single" w:sz="6" w:space="0" w:color="auto"/>
              <w:bottom w:val="single" w:sz="6" w:space="0" w:color="auto"/>
              <w:right w:val="single" w:sz="6" w:space="0" w:color="auto"/>
            </w:tcBorders>
          </w:tcPr>
          <w:p w:rsidR="00787BFA" w:rsidRDefault="00787BFA" w:rsidP="00E53978">
            <w:pPr>
              <w:jc w:val="center"/>
              <w:rPr>
                <w:rFonts w:ascii="Arial" w:hAnsi="Arial"/>
                <w:sz w:val="18"/>
              </w:rPr>
            </w:pPr>
          </w:p>
          <w:p w:rsidR="00787BFA" w:rsidRDefault="00787BFA" w:rsidP="00E53978">
            <w:pPr>
              <w:jc w:val="center"/>
              <w:rPr>
                <w:rFonts w:ascii="Arial" w:hAnsi="Arial"/>
                <w:sz w:val="18"/>
              </w:rPr>
            </w:pPr>
          </w:p>
          <w:p w:rsidR="00787BFA" w:rsidRDefault="00787BFA" w:rsidP="00E53978">
            <w:pPr>
              <w:jc w:val="center"/>
              <w:rPr>
                <w:rFonts w:ascii="Arial" w:hAnsi="Arial"/>
                <w:sz w:val="18"/>
              </w:rPr>
            </w:pPr>
          </w:p>
          <w:p w:rsidR="00787BFA" w:rsidRDefault="00787BFA" w:rsidP="00E53978">
            <w:pPr>
              <w:jc w:val="center"/>
              <w:rPr>
                <w:rFonts w:ascii="Arial" w:hAnsi="Arial"/>
                <w:sz w:val="18"/>
              </w:rPr>
            </w:pPr>
          </w:p>
          <w:p w:rsidR="00787BFA" w:rsidRDefault="00787BFA" w:rsidP="00E53978">
            <w:pPr>
              <w:jc w:val="center"/>
              <w:rPr>
                <w:rFonts w:ascii="Arial" w:hAnsi="Arial"/>
                <w:sz w:val="18"/>
              </w:rPr>
            </w:pPr>
          </w:p>
          <w:p w:rsidR="00787BFA" w:rsidRDefault="00787BFA" w:rsidP="00E53978">
            <w:pPr>
              <w:jc w:val="center"/>
              <w:rPr>
                <w:rFonts w:ascii="Arial" w:hAnsi="Arial"/>
                <w:sz w:val="18"/>
              </w:rPr>
            </w:pPr>
          </w:p>
          <w:p w:rsidR="00787BFA" w:rsidRDefault="00787BFA" w:rsidP="00E53978">
            <w:pPr>
              <w:jc w:val="center"/>
              <w:rPr>
                <w:rFonts w:ascii="Arial" w:hAnsi="Arial"/>
                <w:sz w:val="18"/>
              </w:rPr>
            </w:pPr>
          </w:p>
          <w:p w:rsidR="00787BFA" w:rsidRDefault="00787BFA" w:rsidP="00E53978">
            <w:pPr>
              <w:jc w:val="center"/>
              <w:rPr>
                <w:rFonts w:ascii="Arial" w:hAnsi="Arial"/>
                <w:sz w:val="18"/>
              </w:rPr>
            </w:pPr>
          </w:p>
          <w:p w:rsidR="00787BFA" w:rsidRDefault="00787BFA" w:rsidP="00E53978">
            <w:pPr>
              <w:jc w:val="center"/>
              <w:rPr>
                <w:rFonts w:ascii="Arial" w:hAnsi="Arial"/>
                <w:sz w:val="18"/>
              </w:rPr>
            </w:pPr>
            <w:r>
              <w:rPr>
                <w:rFonts w:ascii="Arial" w:hAnsi="Arial"/>
                <w:sz w:val="18"/>
              </w:rPr>
              <w:sym w:font="Symbol" w:char="F0B1"/>
            </w:r>
            <w:r>
              <w:rPr>
                <w:rFonts w:ascii="Arial" w:hAnsi="Arial"/>
                <w:sz w:val="18"/>
              </w:rPr>
              <w:t xml:space="preserve"> 15 %</w:t>
            </w:r>
          </w:p>
        </w:tc>
      </w:tr>
    </w:tbl>
    <w:p w:rsidR="00787BFA" w:rsidRDefault="00787BFA" w:rsidP="00787BFA">
      <w:pPr>
        <w:spacing w:before="360" w:after="120"/>
        <w:rPr>
          <w:rFonts w:ascii="Arial" w:hAnsi="Arial"/>
          <w:sz w:val="18"/>
        </w:rPr>
      </w:pPr>
      <w:r>
        <w:rPr>
          <w:rFonts w:ascii="Arial" w:hAnsi="Arial"/>
          <w:sz w:val="18"/>
        </w:rPr>
        <w:t>Tablica 2. Kątowniki równoramienne wg PN-H-93401 [18]</w:t>
      </w:r>
    </w:p>
    <w:tbl>
      <w:tblPr>
        <w:tblW w:w="0" w:type="auto"/>
        <w:tblLayout w:type="fixed"/>
        <w:tblCellMar>
          <w:left w:w="70" w:type="dxa"/>
          <w:right w:w="70" w:type="dxa"/>
        </w:tblCellMar>
        <w:tblLook w:val="0000" w:firstRow="0" w:lastRow="0" w:firstColumn="0" w:lastColumn="0" w:noHBand="0" w:noVBand="0"/>
      </w:tblPr>
      <w:tblGrid>
        <w:gridCol w:w="1204"/>
        <w:gridCol w:w="1843"/>
        <w:gridCol w:w="1985"/>
        <w:gridCol w:w="1241"/>
        <w:gridCol w:w="1241"/>
        <w:gridCol w:w="1440"/>
      </w:tblGrid>
      <w:tr w:rsidR="00787BFA" w:rsidTr="00E53978">
        <w:tc>
          <w:tcPr>
            <w:tcW w:w="1204" w:type="dxa"/>
            <w:tcBorders>
              <w:top w:val="single" w:sz="6" w:space="0" w:color="auto"/>
              <w:left w:val="single" w:sz="6" w:space="0" w:color="auto"/>
            </w:tcBorders>
          </w:tcPr>
          <w:p w:rsidR="00787BFA" w:rsidRDefault="00787BFA" w:rsidP="00E53978">
            <w:pPr>
              <w:jc w:val="center"/>
              <w:rPr>
                <w:rFonts w:ascii="Arial" w:hAnsi="Arial"/>
                <w:sz w:val="18"/>
              </w:rPr>
            </w:pPr>
            <w:r>
              <w:rPr>
                <w:rFonts w:ascii="Arial" w:hAnsi="Arial"/>
                <w:sz w:val="18"/>
              </w:rPr>
              <w:t>Wymiary</w:t>
            </w:r>
          </w:p>
        </w:tc>
        <w:tc>
          <w:tcPr>
            <w:tcW w:w="1843" w:type="dxa"/>
            <w:tcBorders>
              <w:top w:val="single" w:sz="6" w:space="0" w:color="auto"/>
              <w:left w:val="single" w:sz="6" w:space="0" w:color="auto"/>
            </w:tcBorders>
          </w:tcPr>
          <w:p w:rsidR="00787BFA" w:rsidRDefault="00787BFA" w:rsidP="00E53978">
            <w:pPr>
              <w:jc w:val="center"/>
              <w:rPr>
                <w:rFonts w:ascii="Arial" w:hAnsi="Arial"/>
                <w:sz w:val="18"/>
              </w:rPr>
            </w:pPr>
            <w:r>
              <w:rPr>
                <w:rFonts w:ascii="Arial" w:hAnsi="Arial"/>
                <w:sz w:val="18"/>
              </w:rPr>
              <w:t>Grubość</w:t>
            </w:r>
          </w:p>
        </w:tc>
        <w:tc>
          <w:tcPr>
            <w:tcW w:w="1985" w:type="dxa"/>
            <w:tcBorders>
              <w:top w:val="single" w:sz="6" w:space="0" w:color="auto"/>
              <w:left w:val="single" w:sz="6" w:space="0" w:color="auto"/>
            </w:tcBorders>
          </w:tcPr>
          <w:p w:rsidR="00787BFA" w:rsidRDefault="00787BFA" w:rsidP="00E53978">
            <w:pPr>
              <w:jc w:val="center"/>
              <w:rPr>
                <w:rFonts w:ascii="Arial" w:hAnsi="Arial"/>
                <w:sz w:val="18"/>
              </w:rPr>
            </w:pPr>
            <w:r>
              <w:rPr>
                <w:rFonts w:ascii="Arial" w:hAnsi="Arial"/>
                <w:sz w:val="18"/>
              </w:rPr>
              <w:t>Masa 1 m</w:t>
            </w:r>
          </w:p>
        </w:tc>
        <w:tc>
          <w:tcPr>
            <w:tcW w:w="2477" w:type="dxa"/>
            <w:gridSpan w:val="2"/>
            <w:tcBorders>
              <w:top w:val="single" w:sz="6" w:space="0" w:color="auto"/>
              <w:left w:val="single" w:sz="6" w:space="0" w:color="auto"/>
              <w:bottom w:val="single" w:sz="6" w:space="0" w:color="auto"/>
              <w:right w:val="single" w:sz="6" w:space="0" w:color="auto"/>
            </w:tcBorders>
          </w:tcPr>
          <w:p w:rsidR="00787BFA" w:rsidRDefault="00787BFA" w:rsidP="00E53978">
            <w:pPr>
              <w:jc w:val="center"/>
              <w:rPr>
                <w:rFonts w:ascii="Arial" w:hAnsi="Arial"/>
                <w:sz w:val="18"/>
              </w:rPr>
            </w:pPr>
            <w:r>
              <w:rPr>
                <w:rFonts w:ascii="Arial" w:hAnsi="Arial"/>
                <w:sz w:val="18"/>
              </w:rPr>
              <w:t>Dopuszczalne odchyłki</w:t>
            </w:r>
          </w:p>
        </w:tc>
        <w:tc>
          <w:tcPr>
            <w:tcW w:w="1440" w:type="dxa"/>
          </w:tcPr>
          <w:p w:rsidR="00787BFA" w:rsidRDefault="00787BFA" w:rsidP="00E53978">
            <w:pPr>
              <w:rPr>
                <w:rFonts w:ascii="Arial" w:hAnsi="Arial"/>
                <w:sz w:val="18"/>
              </w:rPr>
            </w:pPr>
          </w:p>
        </w:tc>
      </w:tr>
      <w:tr w:rsidR="00787BFA" w:rsidTr="00E53978">
        <w:trPr>
          <w:gridAfter w:val="1"/>
          <w:wAfter w:w="1435" w:type="dxa"/>
        </w:trPr>
        <w:tc>
          <w:tcPr>
            <w:tcW w:w="1204" w:type="dxa"/>
            <w:tcBorders>
              <w:left w:val="single" w:sz="6" w:space="0" w:color="auto"/>
              <w:right w:val="single" w:sz="6" w:space="0" w:color="auto"/>
            </w:tcBorders>
          </w:tcPr>
          <w:p w:rsidR="00787BFA" w:rsidRDefault="00787BFA" w:rsidP="00E53978">
            <w:pPr>
              <w:jc w:val="center"/>
              <w:rPr>
                <w:rFonts w:ascii="Arial" w:hAnsi="Arial"/>
                <w:sz w:val="18"/>
              </w:rPr>
            </w:pPr>
            <w:r>
              <w:rPr>
                <w:rFonts w:ascii="Arial" w:hAnsi="Arial"/>
                <w:sz w:val="18"/>
              </w:rPr>
              <w:t>ramion</w:t>
            </w:r>
          </w:p>
          <w:p w:rsidR="00787BFA" w:rsidRDefault="00787BFA" w:rsidP="00E53978">
            <w:pPr>
              <w:jc w:val="center"/>
              <w:rPr>
                <w:rFonts w:ascii="Arial" w:hAnsi="Arial"/>
                <w:sz w:val="18"/>
              </w:rPr>
            </w:pPr>
            <w:r>
              <w:rPr>
                <w:rFonts w:ascii="Arial" w:hAnsi="Arial"/>
                <w:sz w:val="18"/>
              </w:rPr>
              <w:t>mm</w:t>
            </w:r>
          </w:p>
        </w:tc>
        <w:tc>
          <w:tcPr>
            <w:tcW w:w="1843" w:type="dxa"/>
            <w:tcBorders>
              <w:left w:val="nil"/>
            </w:tcBorders>
          </w:tcPr>
          <w:p w:rsidR="00787BFA" w:rsidRDefault="00787BFA" w:rsidP="00E53978">
            <w:pPr>
              <w:jc w:val="center"/>
              <w:rPr>
                <w:rFonts w:ascii="Arial" w:hAnsi="Arial"/>
                <w:sz w:val="18"/>
              </w:rPr>
            </w:pPr>
            <w:r>
              <w:rPr>
                <w:rFonts w:ascii="Arial" w:hAnsi="Arial"/>
                <w:sz w:val="18"/>
              </w:rPr>
              <w:t>Ramienia</w:t>
            </w:r>
          </w:p>
          <w:p w:rsidR="00787BFA" w:rsidRDefault="00787BFA" w:rsidP="00E53978">
            <w:pPr>
              <w:jc w:val="center"/>
              <w:rPr>
                <w:rFonts w:ascii="Arial" w:hAnsi="Arial"/>
                <w:sz w:val="18"/>
              </w:rPr>
            </w:pPr>
            <w:r>
              <w:rPr>
                <w:rFonts w:ascii="Arial" w:hAnsi="Arial"/>
                <w:sz w:val="18"/>
              </w:rPr>
              <w:t>Mm</w:t>
            </w:r>
          </w:p>
        </w:tc>
        <w:tc>
          <w:tcPr>
            <w:tcW w:w="1985" w:type="dxa"/>
            <w:tcBorders>
              <w:left w:val="single" w:sz="6" w:space="0" w:color="auto"/>
            </w:tcBorders>
          </w:tcPr>
          <w:p w:rsidR="00787BFA" w:rsidRDefault="00787BFA" w:rsidP="00E53978">
            <w:pPr>
              <w:jc w:val="center"/>
              <w:rPr>
                <w:rFonts w:ascii="Arial" w:hAnsi="Arial"/>
                <w:sz w:val="18"/>
              </w:rPr>
            </w:pPr>
            <w:r>
              <w:rPr>
                <w:rFonts w:ascii="Arial" w:hAnsi="Arial"/>
                <w:sz w:val="18"/>
              </w:rPr>
              <w:t>kątownika</w:t>
            </w:r>
          </w:p>
          <w:p w:rsidR="00787BFA" w:rsidRDefault="00787BFA" w:rsidP="00E53978">
            <w:pPr>
              <w:jc w:val="center"/>
              <w:rPr>
                <w:rFonts w:ascii="Arial" w:hAnsi="Arial"/>
                <w:sz w:val="18"/>
              </w:rPr>
            </w:pPr>
            <w:r>
              <w:rPr>
                <w:rFonts w:ascii="Arial" w:hAnsi="Arial"/>
                <w:sz w:val="18"/>
              </w:rPr>
              <w:t>kg/m</w:t>
            </w:r>
          </w:p>
        </w:tc>
        <w:tc>
          <w:tcPr>
            <w:tcW w:w="1241" w:type="dxa"/>
            <w:tcBorders>
              <w:top w:val="single" w:sz="6" w:space="0" w:color="auto"/>
              <w:left w:val="single" w:sz="6" w:space="0" w:color="auto"/>
              <w:right w:val="single" w:sz="6" w:space="0" w:color="auto"/>
            </w:tcBorders>
          </w:tcPr>
          <w:p w:rsidR="00787BFA" w:rsidRDefault="00787BFA" w:rsidP="00E53978">
            <w:pPr>
              <w:jc w:val="center"/>
              <w:rPr>
                <w:rFonts w:ascii="Arial" w:hAnsi="Arial"/>
                <w:sz w:val="18"/>
              </w:rPr>
            </w:pPr>
            <w:r>
              <w:rPr>
                <w:rFonts w:ascii="Arial" w:hAnsi="Arial"/>
                <w:sz w:val="18"/>
              </w:rPr>
              <w:t>długości ramienia</w:t>
            </w:r>
          </w:p>
        </w:tc>
        <w:tc>
          <w:tcPr>
            <w:tcW w:w="1241" w:type="dxa"/>
            <w:tcBorders>
              <w:top w:val="single" w:sz="6" w:space="0" w:color="auto"/>
              <w:left w:val="single" w:sz="6" w:space="0" w:color="auto"/>
              <w:right w:val="single" w:sz="6" w:space="0" w:color="auto"/>
            </w:tcBorders>
          </w:tcPr>
          <w:p w:rsidR="00787BFA" w:rsidRDefault="00787BFA" w:rsidP="00E53978">
            <w:pPr>
              <w:jc w:val="center"/>
              <w:rPr>
                <w:rFonts w:ascii="Arial" w:hAnsi="Arial"/>
                <w:sz w:val="18"/>
              </w:rPr>
            </w:pPr>
            <w:r>
              <w:rPr>
                <w:rFonts w:ascii="Arial" w:hAnsi="Arial"/>
                <w:sz w:val="18"/>
              </w:rPr>
              <w:t>grubości ramion</w:t>
            </w:r>
          </w:p>
        </w:tc>
      </w:tr>
      <w:tr w:rsidR="00787BFA" w:rsidTr="00E53978">
        <w:trPr>
          <w:gridAfter w:val="1"/>
          <w:wAfter w:w="1435" w:type="dxa"/>
        </w:trPr>
        <w:tc>
          <w:tcPr>
            <w:tcW w:w="1204" w:type="dxa"/>
            <w:tcBorders>
              <w:top w:val="double" w:sz="6" w:space="0" w:color="auto"/>
              <w:left w:val="single" w:sz="6" w:space="0" w:color="auto"/>
              <w:bottom w:val="single" w:sz="6" w:space="0" w:color="auto"/>
              <w:right w:val="single" w:sz="6" w:space="0" w:color="auto"/>
            </w:tcBorders>
          </w:tcPr>
          <w:p w:rsidR="00787BFA" w:rsidRDefault="00787BFA" w:rsidP="00E53978">
            <w:pPr>
              <w:spacing w:before="60"/>
              <w:jc w:val="center"/>
              <w:rPr>
                <w:rFonts w:ascii="Arial" w:hAnsi="Arial"/>
                <w:sz w:val="18"/>
              </w:rPr>
            </w:pPr>
            <w:r>
              <w:rPr>
                <w:rFonts w:ascii="Arial" w:hAnsi="Arial"/>
                <w:sz w:val="18"/>
              </w:rPr>
              <w:t>40 x 40</w:t>
            </w:r>
          </w:p>
          <w:p w:rsidR="00787BFA" w:rsidRDefault="00787BFA" w:rsidP="00E53978">
            <w:pPr>
              <w:jc w:val="center"/>
              <w:rPr>
                <w:rFonts w:ascii="Arial" w:hAnsi="Arial"/>
                <w:sz w:val="18"/>
              </w:rPr>
            </w:pPr>
            <w:r>
              <w:rPr>
                <w:rFonts w:ascii="Arial" w:hAnsi="Arial"/>
                <w:sz w:val="18"/>
              </w:rPr>
              <w:t>45 x 45</w:t>
            </w:r>
          </w:p>
          <w:p w:rsidR="00787BFA" w:rsidRDefault="00787BFA" w:rsidP="00E53978">
            <w:pPr>
              <w:jc w:val="center"/>
              <w:rPr>
                <w:rFonts w:ascii="Arial" w:hAnsi="Arial"/>
                <w:sz w:val="18"/>
              </w:rPr>
            </w:pPr>
            <w:r>
              <w:rPr>
                <w:rFonts w:ascii="Arial" w:hAnsi="Arial"/>
                <w:sz w:val="18"/>
              </w:rPr>
              <w:t>50 x 50</w:t>
            </w:r>
          </w:p>
          <w:p w:rsidR="00787BFA" w:rsidRDefault="00787BFA" w:rsidP="00E53978">
            <w:pPr>
              <w:jc w:val="center"/>
              <w:rPr>
                <w:rFonts w:ascii="Arial" w:hAnsi="Arial"/>
                <w:sz w:val="18"/>
              </w:rPr>
            </w:pPr>
            <w:r>
              <w:rPr>
                <w:rFonts w:ascii="Arial" w:hAnsi="Arial"/>
                <w:sz w:val="18"/>
              </w:rPr>
              <w:t>60 x 60</w:t>
            </w:r>
          </w:p>
          <w:p w:rsidR="00787BFA" w:rsidRDefault="00787BFA" w:rsidP="00E53978">
            <w:pPr>
              <w:jc w:val="center"/>
              <w:rPr>
                <w:rFonts w:ascii="Arial" w:hAnsi="Arial"/>
                <w:sz w:val="18"/>
              </w:rPr>
            </w:pPr>
            <w:r>
              <w:rPr>
                <w:rFonts w:ascii="Arial" w:hAnsi="Arial"/>
                <w:sz w:val="18"/>
              </w:rPr>
              <w:t>65 x 65</w:t>
            </w:r>
          </w:p>
          <w:p w:rsidR="00787BFA" w:rsidRDefault="00787BFA" w:rsidP="00E53978">
            <w:pPr>
              <w:jc w:val="center"/>
              <w:rPr>
                <w:rFonts w:ascii="Arial" w:hAnsi="Arial"/>
                <w:sz w:val="18"/>
              </w:rPr>
            </w:pPr>
            <w:r>
              <w:rPr>
                <w:rFonts w:ascii="Arial" w:hAnsi="Arial"/>
                <w:sz w:val="18"/>
              </w:rPr>
              <w:t>75 x 75</w:t>
            </w:r>
          </w:p>
          <w:p w:rsidR="00787BFA" w:rsidRDefault="00787BFA" w:rsidP="00E53978">
            <w:pPr>
              <w:jc w:val="center"/>
              <w:rPr>
                <w:rFonts w:ascii="Arial" w:hAnsi="Arial"/>
                <w:sz w:val="18"/>
              </w:rPr>
            </w:pPr>
            <w:r>
              <w:rPr>
                <w:rFonts w:ascii="Arial" w:hAnsi="Arial"/>
                <w:sz w:val="18"/>
              </w:rPr>
              <w:t>80 x 80</w:t>
            </w:r>
          </w:p>
          <w:p w:rsidR="00787BFA" w:rsidRDefault="00787BFA" w:rsidP="00E53978">
            <w:pPr>
              <w:jc w:val="center"/>
              <w:rPr>
                <w:rFonts w:ascii="Arial" w:hAnsi="Arial"/>
                <w:sz w:val="18"/>
              </w:rPr>
            </w:pPr>
            <w:r>
              <w:rPr>
                <w:rFonts w:ascii="Arial" w:hAnsi="Arial"/>
                <w:sz w:val="18"/>
              </w:rPr>
              <w:t>90 x 90</w:t>
            </w:r>
          </w:p>
          <w:p w:rsidR="00787BFA" w:rsidRDefault="00787BFA" w:rsidP="00E53978">
            <w:pPr>
              <w:jc w:val="center"/>
              <w:rPr>
                <w:rFonts w:ascii="Arial" w:hAnsi="Arial"/>
                <w:sz w:val="18"/>
              </w:rPr>
            </w:pPr>
            <w:r>
              <w:rPr>
                <w:rFonts w:ascii="Arial" w:hAnsi="Arial"/>
                <w:sz w:val="18"/>
              </w:rPr>
              <w:t>100 x 100</w:t>
            </w:r>
          </w:p>
        </w:tc>
        <w:tc>
          <w:tcPr>
            <w:tcW w:w="1843" w:type="dxa"/>
            <w:tcBorders>
              <w:top w:val="double" w:sz="6" w:space="0" w:color="auto"/>
              <w:left w:val="nil"/>
              <w:bottom w:val="single" w:sz="6" w:space="0" w:color="auto"/>
            </w:tcBorders>
          </w:tcPr>
          <w:p w:rsidR="00787BFA" w:rsidRDefault="00787BFA" w:rsidP="00E53978">
            <w:pPr>
              <w:spacing w:before="60"/>
              <w:jc w:val="center"/>
              <w:rPr>
                <w:rFonts w:ascii="Arial" w:hAnsi="Arial"/>
                <w:sz w:val="18"/>
              </w:rPr>
            </w:pPr>
            <w:r>
              <w:rPr>
                <w:rFonts w:ascii="Arial" w:hAnsi="Arial"/>
                <w:sz w:val="18"/>
              </w:rPr>
              <w:t>od 4 do 5</w:t>
            </w:r>
          </w:p>
          <w:p w:rsidR="00787BFA" w:rsidRDefault="00787BFA" w:rsidP="00E53978">
            <w:pPr>
              <w:jc w:val="center"/>
              <w:rPr>
                <w:rFonts w:ascii="Arial" w:hAnsi="Arial"/>
                <w:sz w:val="18"/>
              </w:rPr>
            </w:pPr>
            <w:r>
              <w:rPr>
                <w:rFonts w:ascii="Arial" w:hAnsi="Arial"/>
                <w:sz w:val="18"/>
              </w:rPr>
              <w:t>od 4 do 5</w:t>
            </w:r>
          </w:p>
          <w:p w:rsidR="00787BFA" w:rsidRDefault="00787BFA" w:rsidP="00E53978">
            <w:pPr>
              <w:jc w:val="center"/>
              <w:rPr>
                <w:rFonts w:ascii="Arial" w:hAnsi="Arial"/>
                <w:sz w:val="18"/>
              </w:rPr>
            </w:pPr>
            <w:r>
              <w:rPr>
                <w:rFonts w:ascii="Arial" w:hAnsi="Arial"/>
                <w:sz w:val="18"/>
              </w:rPr>
              <w:t>od 4 do 6</w:t>
            </w:r>
          </w:p>
          <w:p w:rsidR="00787BFA" w:rsidRDefault="00787BFA" w:rsidP="00E53978">
            <w:pPr>
              <w:jc w:val="center"/>
              <w:rPr>
                <w:rFonts w:ascii="Arial" w:hAnsi="Arial"/>
                <w:sz w:val="18"/>
              </w:rPr>
            </w:pPr>
            <w:r>
              <w:rPr>
                <w:rFonts w:ascii="Arial" w:hAnsi="Arial"/>
                <w:sz w:val="18"/>
              </w:rPr>
              <w:t>od 5 do 8</w:t>
            </w:r>
          </w:p>
          <w:p w:rsidR="00787BFA" w:rsidRDefault="00787BFA" w:rsidP="00E53978">
            <w:pPr>
              <w:jc w:val="center"/>
              <w:rPr>
                <w:rFonts w:ascii="Arial" w:hAnsi="Arial"/>
                <w:sz w:val="18"/>
              </w:rPr>
            </w:pPr>
            <w:r>
              <w:rPr>
                <w:rFonts w:ascii="Arial" w:hAnsi="Arial"/>
                <w:sz w:val="18"/>
              </w:rPr>
              <w:t>od 6 do 9</w:t>
            </w:r>
          </w:p>
          <w:p w:rsidR="00787BFA" w:rsidRDefault="00787BFA" w:rsidP="00E53978">
            <w:pPr>
              <w:jc w:val="center"/>
              <w:rPr>
                <w:rFonts w:ascii="Arial" w:hAnsi="Arial"/>
                <w:sz w:val="18"/>
              </w:rPr>
            </w:pPr>
            <w:r>
              <w:rPr>
                <w:rFonts w:ascii="Arial" w:hAnsi="Arial"/>
                <w:sz w:val="18"/>
              </w:rPr>
              <w:t>od 5 do 9</w:t>
            </w:r>
          </w:p>
          <w:p w:rsidR="00787BFA" w:rsidRDefault="00787BFA" w:rsidP="00E53978">
            <w:pPr>
              <w:jc w:val="center"/>
              <w:rPr>
                <w:rFonts w:ascii="Arial" w:hAnsi="Arial"/>
                <w:sz w:val="18"/>
              </w:rPr>
            </w:pPr>
            <w:r>
              <w:rPr>
                <w:rFonts w:ascii="Arial" w:hAnsi="Arial"/>
                <w:sz w:val="18"/>
              </w:rPr>
              <w:t>od 6 do 10</w:t>
            </w:r>
          </w:p>
          <w:p w:rsidR="00787BFA" w:rsidRDefault="00787BFA" w:rsidP="00E53978">
            <w:pPr>
              <w:jc w:val="center"/>
              <w:rPr>
                <w:rFonts w:ascii="Arial" w:hAnsi="Arial"/>
                <w:sz w:val="18"/>
              </w:rPr>
            </w:pPr>
            <w:r>
              <w:rPr>
                <w:rFonts w:ascii="Arial" w:hAnsi="Arial"/>
                <w:sz w:val="18"/>
              </w:rPr>
              <w:t>od 6 do 11</w:t>
            </w:r>
          </w:p>
          <w:p w:rsidR="00787BFA" w:rsidRDefault="00787BFA" w:rsidP="00E53978">
            <w:pPr>
              <w:jc w:val="center"/>
              <w:rPr>
                <w:rFonts w:ascii="Arial" w:hAnsi="Arial"/>
                <w:sz w:val="18"/>
              </w:rPr>
            </w:pPr>
            <w:r>
              <w:rPr>
                <w:rFonts w:ascii="Arial" w:hAnsi="Arial"/>
                <w:sz w:val="18"/>
              </w:rPr>
              <w:t>od 8 do 12</w:t>
            </w:r>
          </w:p>
        </w:tc>
        <w:tc>
          <w:tcPr>
            <w:tcW w:w="1985" w:type="dxa"/>
            <w:tcBorders>
              <w:top w:val="double" w:sz="6" w:space="0" w:color="auto"/>
              <w:left w:val="single" w:sz="6" w:space="0" w:color="auto"/>
              <w:bottom w:val="single" w:sz="6" w:space="0" w:color="auto"/>
            </w:tcBorders>
          </w:tcPr>
          <w:p w:rsidR="00787BFA" w:rsidRDefault="00787BFA" w:rsidP="00E53978">
            <w:pPr>
              <w:spacing w:before="60"/>
              <w:jc w:val="center"/>
              <w:rPr>
                <w:rFonts w:ascii="Arial" w:hAnsi="Arial"/>
                <w:sz w:val="18"/>
              </w:rPr>
            </w:pPr>
            <w:r>
              <w:rPr>
                <w:rFonts w:ascii="Arial" w:hAnsi="Arial"/>
                <w:sz w:val="18"/>
              </w:rPr>
              <w:t>od 2,42 do 2,97</w:t>
            </w:r>
          </w:p>
          <w:p w:rsidR="00787BFA" w:rsidRDefault="00787BFA" w:rsidP="00E53978">
            <w:pPr>
              <w:jc w:val="center"/>
              <w:rPr>
                <w:rFonts w:ascii="Arial" w:hAnsi="Arial"/>
                <w:sz w:val="18"/>
              </w:rPr>
            </w:pPr>
            <w:r>
              <w:rPr>
                <w:rFonts w:ascii="Arial" w:hAnsi="Arial"/>
                <w:sz w:val="18"/>
              </w:rPr>
              <w:t>od 2,74 do 3,38</w:t>
            </w:r>
          </w:p>
          <w:p w:rsidR="00787BFA" w:rsidRDefault="00787BFA" w:rsidP="00E53978">
            <w:pPr>
              <w:jc w:val="center"/>
              <w:rPr>
                <w:rFonts w:ascii="Arial" w:hAnsi="Arial"/>
                <w:sz w:val="18"/>
              </w:rPr>
            </w:pPr>
            <w:r>
              <w:rPr>
                <w:rFonts w:ascii="Arial" w:hAnsi="Arial"/>
                <w:sz w:val="18"/>
              </w:rPr>
              <w:t>od 3,06 do 4,47</w:t>
            </w:r>
          </w:p>
          <w:p w:rsidR="00787BFA" w:rsidRDefault="00787BFA" w:rsidP="00E53978">
            <w:pPr>
              <w:jc w:val="center"/>
              <w:rPr>
                <w:rFonts w:ascii="Arial" w:hAnsi="Arial"/>
                <w:sz w:val="18"/>
              </w:rPr>
            </w:pPr>
            <w:r>
              <w:rPr>
                <w:rFonts w:ascii="Arial" w:hAnsi="Arial"/>
                <w:sz w:val="18"/>
              </w:rPr>
              <w:t>od 4,57 do 7,09</w:t>
            </w:r>
          </w:p>
          <w:p w:rsidR="00787BFA" w:rsidRDefault="00787BFA" w:rsidP="00E53978">
            <w:pPr>
              <w:jc w:val="center"/>
              <w:rPr>
                <w:rFonts w:ascii="Arial" w:hAnsi="Arial"/>
                <w:sz w:val="18"/>
              </w:rPr>
            </w:pPr>
            <w:r>
              <w:rPr>
                <w:rFonts w:ascii="Arial" w:hAnsi="Arial"/>
                <w:sz w:val="18"/>
              </w:rPr>
              <w:t>od 5,91 do 8,62</w:t>
            </w:r>
          </w:p>
          <w:p w:rsidR="00787BFA" w:rsidRDefault="00787BFA" w:rsidP="00E53978">
            <w:pPr>
              <w:jc w:val="center"/>
              <w:rPr>
                <w:rFonts w:ascii="Arial" w:hAnsi="Arial"/>
                <w:sz w:val="18"/>
              </w:rPr>
            </w:pPr>
            <w:r>
              <w:rPr>
                <w:rFonts w:ascii="Arial" w:hAnsi="Arial"/>
                <w:sz w:val="18"/>
              </w:rPr>
              <w:t>od 5,76 do 10,00</w:t>
            </w:r>
          </w:p>
          <w:p w:rsidR="00787BFA" w:rsidRDefault="00787BFA" w:rsidP="00E53978">
            <w:pPr>
              <w:jc w:val="center"/>
              <w:rPr>
                <w:rFonts w:ascii="Arial" w:hAnsi="Arial"/>
                <w:sz w:val="18"/>
              </w:rPr>
            </w:pPr>
            <w:r>
              <w:rPr>
                <w:rFonts w:ascii="Arial" w:hAnsi="Arial"/>
                <w:sz w:val="18"/>
              </w:rPr>
              <w:t>od 7,34 do 11,90</w:t>
            </w:r>
          </w:p>
          <w:p w:rsidR="00787BFA" w:rsidRDefault="00787BFA" w:rsidP="00E53978">
            <w:pPr>
              <w:jc w:val="center"/>
              <w:rPr>
                <w:rFonts w:ascii="Arial" w:hAnsi="Arial"/>
                <w:sz w:val="18"/>
              </w:rPr>
            </w:pPr>
            <w:r>
              <w:rPr>
                <w:rFonts w:ascii="Arial" w:hAnsi="Arial"/>
                <w:sz w:val="18"/>
              </w:rPr>
              <w:t>od 8,30 do 14,70</w:t>
            </w:r>
          </w:p>
          <w:p w:rsidR="00787BFA" w:rsidRDefault="00787BFA" w:rsidP="00E53978">
            <w:pPr>
              <w:jc w:val="center"/>
              <w:rPr>
                <w:rFonts w:ascii="Arial" w:hAnsi="Arial"/>
                <w:sz w:val="18"/>
              </w:rPr>
            </w:pPr>
            <w:r>
              <w:rPr>
                <w:rFonts w:ascii="Arial" w:hAnsi="Arial"/>
                <w:sz w:val="18"/>
              </w:rPr>
              <w:t>od 12,20 do 17,80</w:t>
            </w:r>
          </w:p>
        </w:tc>
        <w:tc>
          <w:tcPr>
            <w:tcW w:w="1241" w:type="dxa"/>
            <w:tcBorders>
              <w:top w:val="double" w:sz="6" w:space="0" w:color="auto"/>
              <w:left w:val="single" w:sz="6" w:space="0" w:color="auto"/>
              <w:bottom w:val="single" w:sz="6" w:space="0" w:color="auto"/>
              <w:right w:val="single" w:sz="6" w:space="0" w:color="auto"/>
            </w:tcBorders>
          </w:tcPr>
          <w:p w:rsidR="00787BFA" w:rsidRDefault="00787BFA" w:rsidP="00E53978">
            <w:pPr>
              <w:jc w:val="center"/>
              <w:rPr>
                <w:rFonts w:ascii="Arial" w:hAnsi="Arial"/>
                <w:sz w:val="18"/>
              </w:rPr>
            </w:pPr>
            <w:r>
              <w:rPr>
                <w:rFonts w:ascii="Arial" w:hAnsi="Arial"/>
                <w:sz w:val="18"/>
              </w:rPr>
              <w:sym w:font="Symbol" w:char="F0B1"/>
            </w:r>
            <w:r>
              <w:rPr>
                <w:rFonts w:ascii="Arial" w:hAnsi="Arial"/>
                <w:sz w:val="18"/>
              </w:rPr>
              <w:t xml:space="preserve"> 1</w:t>
            </w:r>
          </w:p>
          <w:p w:rsidR="00787BFA" w:rsidRDefault="00787BFA" w:rsidP="00E53978">
            <w:pPr>
              <w:jc w:val="center"/>
              <w:rPr>
                <w:rFonts w:ascii="Arial" w:hAnsi="Arial"/>
                <w:sz w:val="18"/>
              </w:rPr>
            </w:pPr>
            <w:r>
              <w:rPr>
                <w:rFonts w:ascii="Arial" w:hAnsi="Arial"/>
                <w:sz w:val="18"/>
              </w:rPr>
              <w:sym w:font="Symbol" w:char="F0B1"/>
            </w:r>
            <w:r>
              <w:rPr>
                <w:rFonts w:ascii="Arial" w:hAnsi="Arial"/>
                <w:sz w:val="18"/>
              </w:rPr>
              <w:t xml:space="preserve"> 1</w:t>
            </w:r>
          </w:p>
          <w:p w:rsidR="00787BFA" w:rsidRDefault="00787BFA" w:rsidP="00E53978">
            <w:pPr>
              <w:jc w:val="center"/>
              <w:rPr>
                <w:rFonts w:ascii="Arial" w:hAnsi="Arial"/>
                <w:sz w:val="18"/>
              </w:rPr>
            </w:pPr>
            <w:r>
              <w:rPr>
                <w:rFonts w:ascii="Arial" w:hAnsi="Arial"/>
                <w:sz w:val="18"/>
              </w:rPr>
              <w:sym w:font="Symbol" w:char="F0B1"/>
            </w:r>
            <w:r>
              <w:rPr>
                <w:rFonts w:ascii="Arial" w:hAnsi="Arial"/>
                <w:sz w:val="18"/>
              </w:rPr>
              <w:t xml:space="preserve"> 1,5</w:t>
            </w:r>
          </w:p>
          <w:p w:rsidR="00787BFA" w:rsidRDefault="00787BFA" w:rsidP="00E53978">
            <w:pPr>
              <w:jc w:val="center"/>
              <w:rPr>
                <w:rFonts w:ascii="Arial" w:hAnsi="Arial"/>
                <w:sz w:val="18"/>
              </w:rPr>
            </w:pPr>
            <w:r>
              <w:rPr>
                <w:rFonts w:ascii="Arial" w:hAnsi="Arial"/>
                <w:sz w:val="18"/>
              </w:rPr>
              <w:sym w:font="Symbol" w:char="F0B1"/>
            </w:r>
            <w:r>
              <w:rPr>
                <w:rFonts w:ascii="Arial" w:hAnsi="Arial"/>
                <w:sz w:val="18"/>
              </w:rPr>
              <w:t xml:space="preserve"> 1,5</w:t>
            </w:r>
          </w:p>
          <w:p w:rsidR="00787BFA" w:rsidRDefault="00787BFA" w:rsidP="00E53978">
            <w:pPr>
              <w:jc w:val="center"/>
              <w:rPr>
                <w:rFonts w:ascii="Arial" w:hAnsi="Arial"/>
                <w:sz w:val="18"/>
              </w:rPr>
            </w:pPr>
            <w:r>
              <w:rPr>
                <w:rFonts w:ascii="Arial" w:hAnsi="Arial"/>
                <w:sz w:val="18"/>
              </w:rPr>
              <w:sym w:font="Symbol" w:char="F0B1"/>
            </w:r>
            <w:r>
              <w:rPr>
                <w:rFonts w:ascii="Arial" w:hAnsi="Arial"/>
                <w:sz w:val="18"/>
              </w:rPr>
              <w:t xml:space="preserve"> 1,5</w:t>
            </w:r>
          </w:p>
          <w:p w:rsidR="00787BFA" w:rsidRDefault="00787BFA" w:rsidP="00E53978">
            <w:pPr>
              <w:jc w:val="center"/>
              <w:rPr>
                <w:rFonts w:ascii="Arial" w:hAnsi="Arial"/>
                <w:sz w:val="18"/>
              </w:rPr>
            </w:pPr>
            <w:r>
              <w:rPr>
                <w:rFonts w:ascii="Arial" w:hAnsi="Arial"/>
                <w:sz w:val="18"/>
              </w:rPr>
              <w:sym w:font="Symbol" w:char="F0B1"/>
            </w:r>
            <w:r>
              <w:rPr>
                <w:rFonts w:ascii="Arial" w:hAnsi="Arial"/>
                <w:sz w:val="18"/>
              </w:rPr>
              <w:t xml:space="preserve"> 1,5</w:t>
            </w:r>
          </w:p>
          <w:p w:rsidR="00787BFA" w:rsidRDefault="00787BFA" w:rsidP="00E53978">
            <w:pPr>
              <w:jc w:val="center"/>
              <w:rPr>
                <w:rFonts w:ascii="Arial" w:hAnsi="Arial"/>
                <w:sz w:val="18"/>
              </w:rPr>
            </w:pPr>
            <w:r>
              <w:rPr>
                <w:rFonts w:ascii="Arial" w:hAnsi="Arial"/>
                <w:sz w:val="18"/>
              </w:rPr>
              <w:sym w:font="Symbol" w:char="F0B1"/>
            </w:r>
            <w:r>
              <w:rPr>
                <w:rFonts w:ascii="Arial" w:hAnsi="Arial"/>
                <w:sz w:val="18"/>
              </w:rPr>
              <w:t xml:space="preserve"> 1,5</w:t>
            </w:r>
          </w:p>
          <w:p w:rsidR="00787BFA" w:rsidRDefault="00787BFA" w:rsidP="00E53978">
            <w:pPr>
              <w:jc w:val="center"/>
              <w:rPr>
                <w:rFonts w:ascii="Arial" w:hAnsi="Arial"/>
                <w:sz w:val="18"/>
              </w:rPr>
            </w:pPr>
            <w:r>
              <w:rPr>
                <w:rFonts w:ascii="Arial" w:hAnsi="Arial"/>
                <w:sz w:val="18"/>
              </w:rPr>
              <w:sym w:font="Symbol" w:char="F0B1"/>
            </w:r>
            <w:r>
              <w:rPr>
                <w:rFonts w:ascii="Arial" w:hAnsi="Arial"/>
                <w:sz w:val="18"/>
              </w:rPr>
              <w:t xml:space="preserve"> 1,5</w:t>
            </w:r>
          </w:p>
          <w:p w:rsidR="00787BFA" w:rsidRDefault="00787BFA" w:rsidP="00E53978">
            <w:pPr>
              <w:jc w:val="center"/>
              <w:rPr>
                <w:rFonts w:ascii="Arial" w:hAnsi="Arial"/>
                <w:sz w:val="18"/>
              </w:rPr>
            </w:pPr>
            <w:r>
              <w:rPr>
                <w:rFonts w:ascii="Arial" w:hAnsi="Arial"/>
                <w:sz w:val="18"/>
              </w:rPr>
              <w:sym w:font="Symbol" w:char="F0B1"/>
            </w:r>
            <w:r>
              <w:rPr>
                <w:rFonts w:ascii="Arial" w:hAnsi="Arial"/>
                <w:sz w:val="18"/>
              </w:rPr>
              <w:t xml:space="preserve"> 2</w:t>
            </w:r>
          </w:p>
        </w:tc>
        <w:tc>
          <w:tcPr>
            <w:tcW w:w="1241" w:type="dxa"/>
            <w:tcBorders>
              <w:top w:val="double" w:sz="6" w:space="0" w:color="auto"/>
              <w:left w:val="single" w:sz="6" w:space="0" w:color="auto"/>
              <w:bottom w:val="single" w:sz="6" w:space="0" w:color="auto"/>
              <w:right w:val="single" w:sz="6" w:space="0" w:color="auto"/>
            </w:tcBorders>
          </w:tcPr>
          <w:p w:rsidR="00787BFA" w:rsidRDefault="00787BFA" w:rsidP="00E53978">
            <w:pPr>
              <w:jc w:val="center"/>
              <w:rPr>
                <w:rFonts w:ascii="Arial" w:hAnsi="Arial"/>
                <w:sz w:val="18"/>
              </w:rPr>
            </w:pPr>
            <w:r>
              <w:rPr>
                <w:rFonts w:ascii="Arial" w:hAnsi="Arial"/>
                <w:sz w:val="18"/>
              </w:rPr>
              <w:sym w:font="Symbol" w:char="F0B1"/>
            </w:r>
            <w:r>
              <w:rPr>
                <w:rFonts w:ascii="Arial" w:hAnsi="Arial"/>
                <w:sz w:val="18"/>
              </w:rPr>
              <w:t xml:space="preserve"> 0,4</w:t>
            </w:r>
          </w:p>
          <w:p w:rsidR="00787BFA" w:rsidRDefault="00787BFA" w:rsidP="00E53978">
            <w:pPr>
              <w:jc w:val="center"/>
              <w:rPr>
                <w:rFonts w:ascii="Arial" w:hAnsi="Arial"/>
                <w:sz w:val="18"/>
              </w:rPr>
            </w:pPr>
            <w:r>
              <w:rPr>
                <w:rFonts w:ascii="Arial" w:hAnsi="Arial"/>
                <w:sz w:val="18"/>
              </w:rPr>
              <w:sym w:font="Symbol" w:char="F0B1"/>
            </w:r>
            <w:r>
              <w:rPr>
                <w:rFonts w:ascii="Arial" w:hAnsi="Arial"/>
                <w:sz w:val="18"/>
              </w:rPr>
              <w:t xml:space="preserve"> 0,4</w:t>
            </w:r>
          </w:p>
          <w:p w:rsidR="00787BFA" w:rsidRDefault="00787BFA" w:rsidP="00E53978">
            <w:pPr>
              <w:jc w:val="center"/>
              <w:rPr>
                <w:rFonts w:ascii="Arial" w:hAnsi="Arial"/>
                <w:sz w:val="18"/>
              </w:rPr>
            </w:pPr>
            <w:r>
              <w:rPr>
                <w:rFonts w:ascii="Arial" w:hAnsi="Arial"/>
                <w:sz w:val="18"/>
              </w:rPr>
              <w:sym w:font="Symbol" w:char="F0B1"/>
            </w:r>
            <w:r>
              <w:rPr>
                <w:rFonts w:ascii="Arial" w:hAnsi="Arial"/>
                <w:sz w:val="18"/>
              </w:rPr>
              <w:t xml:space="preserve"> 0,5</w:t>
            </w:r>
          </w:p>
          <w:p w:rsidR="00787BFA" w:rsidRDefault="00787BFA" w:rsidP="00E53978">
            <w:pPr>
              <w:jc w:val="center"/>
              <w:rPr>
                <w:rFonts w:ascii="Arial" w:hAnsi="Arial"/>
                <w:sz w:val="18"/>
              </w:rPr>
            </w:pPr>
            <w:r>
              <w:rPr>
                <w:rFonts w:ascii="Arial" w:hAnsi="Arial"/>
                <w:sz w:val="18"/>
              </w:rPr>
              <w:sym w:font="Symbol" w:char="F0B1"/>
            </w:r>
            <w:r>
              <w:rPr>
                <w:rFonts w:ascii="Arial" w:hAnsi="Arial"/>
                <w:sz w:val="18"/>
              </w:rPr>
              <w:t xml:space="preserve"> 0,5</w:t>
            </w:r>
          </w:p>
          <w:p w:rsidR="00787BFA" w:rsidRDefault="00787BFA" w:rsidP="00E53978">
            <w:pPr>
              <w:jc w:val="center"/>
              <w:rPr>
                <w:rFonts w:ascii="Arial" w:hAnsi="Arial"/>
                <w:sz w:val="18"/>
              </w:rPr>
            </w:pPr>
            <w:r>
              <w:rPr>
                <w:rFonts w:ascii="Arial" w:hAnsi="Arial"/>
                <w:sz w:val="18"/>
              </w:rPr>
              <w:sym w:font="Symbol" w:char="F0B1"/>
            </w:r>
            <w:r>
              <w:rPr>
                <w:rFonts w:ascii="Arial" w:hAnsi="Arial"/>
                <w:sz w:val="18"/>
              </w:rPr>
              <w:t xml:space="preserve"> 0,5</w:t>
            </w:r>
          </w:p>
          <w:p w:rsidR="00787BFA" w:rsidRDefault="00787BFA" w:rsidP="00E53978">
            <w:pPr>
              <w:jc w:val="center"/>
              <w:rPr>
                <w:rFonts w:ascii="Arial" w:hAnsi="Arial"/>
                <w:sz w:val="18"/>
              </w:rPr>
            </w:pPr>
            <w:r>
              <w:rPr>
                <w:rFonts w:ascii="Arial" w:hAnsi="Arial"/>
                <w:sz w:val="18"/>
              </w:rPr>
              <w:sym w:font="Symbol" w:char="F0B1"/>
            </w:r>
            <w:r>
              <w:rPr>
                <w:rFonts w:ascii="Arial" w:hAnsi="Arial"/>
                <w:sz w:val="18"/>
              </w:rPr>
              <w:t xml:space="preserve"> 0,5</w:t>
            </w:r>
          </w:p>
          <w:p w:rsidR="00787BFA" w:rsidRDefault="00787BFA" w:rsidP="00E53978">
            <w:pPr>
              <w:jc w:val="center"/>
              <w:rPr>
                <w:rFonts w:ascii="Arial" w:hAnsi="Arial"/>
                <w:sz w:val="18"/>
              </w:rPr>
            </w:pPr>
            <w:r>
              <w:rPr>
                <w:rFonts w:ascii="Arial" w:hAnsi="Arial"/>
                <w:sz w:val="18"/>
              </w:rPr>
              <w:sym w:font="Symbol" w:char="F0B1"/>
            </w:r>
            <w:r>
              <w:rPr>
                <w:rFonts w:ascii="Arial" w:hAnsi="Arial"/>
                <w:sz w:val="18"/>
              </w:rPr>
              <w:t xml:space="preserve"> 0,5</w:t>
            </w:r>
          </w:p>
          <w:p w:rsidR="00787BFA" w:rsidRDefault="00787BFA" w:rsidP="00E53978">
            <w:pPr>
              <w:jc w:val="center"/>
              <w:rPr>
                <w:rFonts w:ascii="Arial" w:hAnsi="Arial"/>
                <w:sz w:val="18"/>
              </w:rPr>
            </w:pPr>
            <w:r>
              <w:rPr>
                <w:rFonts w:ascii="Arial" w:hAnsi="Arial"/>
                <w:sz w:val="18"/>
              </w:rPr>
              <w:sym w:font="Symbol" w:char="F0B1"/>
            </w:r>
            <w:r>
              <w:rPr>
                <w:rFonts w:ascii="Arial" w:hAnsi="Arial"/>
                <w:sz w:val="18"/>
              </w:rPr>
              <w:t xml:space="preserve"> 0,5</w:t>
            </w:r>
          </w:p>
          <w:p w:rsidR="00787BFA" w:rsidRDefault="00787BFA" w:rsidP="00E53978">
            <w:pPr>
              <w:jc w:val="center"/>
              <w:rPr>
                <w:rFonts w:ascii="Arial" w:hAnsi="Arial"/>
                <w:sz w:val="18"/>
              </w:rPr>
            </w:pPr>
            <w:r>
              <w:rPr>
                <w:rFonts w:ascii="Arial" w:hAnsi="Arial"/>
                <w:sz w:val="18"/>
              </w:rPr>
              <w:sym w:font="Symbol" w:char="F0B1"/>
            </w:r>
            <w:r>
              <w:rPr>
                <w:rFonts w:ascii="Arial" w:hAnsi="Arial"/>
                <w:sz w:val="18"/>
              </w:rPr>
              <w:t xml:space="preserve"> 0,6</w:t>
            </w:r>
          </w:p>
        </w:tc>
      </w:tr>
    </w:tbl>
    <w:p w:rsidR="00787BFA" w:rsidRDefault="00787BFA" w:rsidP="00787BFA">
      <w:pPr>
        <w:rPr>
          <w:rFonts w:ascii="Arial" w:hAnsi="Arial"/>
          <w:sz w:val="18"/>
        </w:rPr>
      </w:pPr>
    </w:p>
    <w:p w:rsidR="00787BFA" w:rsidRDefault="00787BFA" w:rsidP="00787BFA">
      <w:pPr>
        <w:spacing w:before="120"/>
        <w:rPr>
          <w:rFonts w:ascii="Arial" w:hAnsi="Arial"/>
          <w:sz w:val="18"/>
        </w:rPr>
      </w:pPr>
      <w:r>
        <w:rPr>
          <w:rFonts w:ascii="Arial" w:hAnsi="Arial"/>
          <w:b/>
          <w:sz w:val="18"/>
        </w:rPr>
        <w:t xml:space="preserve">2.4.2. </w:t>
      </w:r>
      <w:r>
        <w:rPr>
          <w:rFonts w:ascii="Arial" w:hAnsi="Arial"/>
          <w:sz w:val="18"/>
        </w:rPr>
        <w:t>Rury</w:t>
      </w:r>
    </w:p>
    <w:p w:rsidR="00787BFA" w:rsidRDefault="00787BFA" w:rsidP="00787BFA">
      <w:pPr>
        <w:spacing w:before="120"/>
        <w:rPr>
          <w:rFonts w:ascii="Arial" w:hAnsi="Arial"/>
          <w:sz w:val="18"/>
        </w:rPr>
      </w:pPr>
      <w:r>
        <w:rPr>
          <w:rFonts w:ascii="Arial" w:hAnsi="Arial"/>
          <w:sz w:val="18"/>
        </w:rPr>
        <w:tab/>
        <w:t>Rury powinny odpowiadać wymaganiom PN-H-74219 [9], PN-H-74220 [10] lub innej normy zaakceptowanej przez Inżyniera.</w:t>
      </w:r>
    </w:p>
    <w:p w:rsidR="00787BFA" w:rsidRDefault="00787BFA" w:rsidP="00787BFA">
      <w:pPr>
        <w:rPr>
          <w:rFonts w:ascii="Arial" w:hAnsi="Arial"/>
          <w:sz w:val="18"/>
        </w:rPr>
      </w:pPr>
      <w:r>
        <w:rPr>
          <w:rFonts w:ascii="Arial" w:hAnsi="Arial"/>
          <w:sz w:val="18"/>
        </w:rPr>
        <w:tab/>
        <w:t>Powierzchnia zewnętrzna i wewnętrzna rur nie powinna wykazywać wad w postaci łusek, pęknięć, zwalcowań i naderwań. Dopuszczalne są nieznaczne nierówności, pojedyncze rysy wynikające z procesu wytwarzania, mieszczące się w granicach dopuszczalnych odchyłek wymiarowych.</w:t>
      </w:r>
    </w:p>
    <w:p w:rsidR="00787BFA" w:rsidRDefault="00787BFA" w:rsidP="00787BFA">
      <w:pPr>
        <w:rPr>
          <w:rFonts w:ascii="Arial" w:hAnsi="Arial"/>
          <w:sz w:val="18"/>
        </w:rPr>
      </w:pPr>
      <w:r>
        <w:rPr>
          <w:rFonts w:ascii="Arial" w:hAnsi="Arial"/>
          <w:sz w:val="18"/>
        </w:rPr>
        <w:tab/>
        <w:t>Końce rur powinny być obcięte równo i prostopadle do osi rury.</w:t>
      </w:r>
    </w:p>
    <w:p w:rsidR="00787BFA" w:rsidRDefault="00787BFA" w:rsidP="00787BFA">
      <w:pPr>
        <w:rPr>
          <w:rFonts w:ascii="Arial" w:hAnsi="Arial"/>
          <w:sz w:val="18"/>
        </w:rPr>
      </w:pPr>
      <w:r>
        <w:rPr>
          <w:rFonts w:ascii="Arial" w:hAnsi="Arial"/>
          <w:sz w:val="18"/>
        </w:rPr>
        <w:tab/>
        <w:t>Pożądane jest, aby rury były dostarczane o długościach:</w:t>
      </w:r>
    </w:p>
    <w:p w:rsidR="00787BFA" w:rsidRDefault="00787BFA" w:rsidP="00787BFA">
      <w:pPr>
        <w:numPr>
          <w:ilvl w:val="0"/>
          <w:numId w:val="4"/>
        </w:numPr>
        <w:jc w:val="both"/>
        <w:rPr>
          <w:rFonts w:ascii="Arial" w:hAnsi="Arial"/>
          <w:sz w:val="18"/>
        </w:rPr>
      </w:pPr>
      <w:r>
        <w:rPr>
          <w:rFonts w:ascii="Arial" w:hAnsi="Arial"/>
          <w:sz w:val="18"/>
        </w:rPr>
        <w:t xml:space="preserve">dokładnych, zgodnych z zamówieniem; z dopuszczalną odchyłką </w:t>
      </w:r>
      <w:r>
        <w:rPr>
          <w:rFonts w:ascii="Arial" w:hAnsi="Arial"/>
          <w:sz w:val="18"/>
        </w:rPr>
        <w:sym w:font="Symbol" w:char="F0B1"/>
      </w:r>
      <w:r>
        <w:rPr>
          <w:rFonts w:ascii="Arial" w:hAnsi="Arial"/>
          <w:sz w:val="18"/>
        </w:rPr>
        <w:t xml:space="preserve"> 10 mm,</w:t>
      </w:r>
    </w:p>
    <w:p w:rsidR="00787BFA" w:rsidRDefault="00787BFA" w:rsidP="00787BFA">
      <w:pPr>
        <w:numPr>
          <w:ilvl w:val="0"/>
          <w:numId w:val="4"/>
        </w:numPr>
        <w:jc w:val="both"/>
        <w:rPr>
          <w:rFonts w:ascii="Arial" w:hAnsi="Arial"/>
          <w:sz w:val="18"/>
        </w:rPr>
      </w:pPr>
      <w:r>
        <w:rPr>
          <w:rFonts w:ascii="Arial" w:hAnsi="Arial"/>
          <w:sz w:val="18"/>
        </w:rPr>
        <w:t>wielokrotnych w stosunku do zamówionych długości dokładnych poniżej 3 m z naddatkiem 5 mm na każde cięcie i z dopuszczalną odchyłką dla całej długości wielokrotnej, jak dla długości dokładnych.</w:t>
      </w:r>
    </w:p>
    <w:p w:rsidR="00787BFA" w:rsidRDefault="00787BFA" w:rsidP="00787BFA">
      <w:pPr>
        <w:rPr>
          <w:rFonts w:ascii="Arial" w:hAnsi="Arial"/>
          <w:sz w:val="18"/>
        </w:rPr>
      </w:pPr>
      <w:r>
        <w:rPr>
          <w:rFonts w:ascii="Arial" w:hAnsi="Arial"/>
          <w:sz w:val="18"/>
        </w:rPr>
        <w:tab/>
        <w:t>Rury powinny być proste. Dopuszczalna miejscowa krzywizna nie powinna przekraczać 1,5 mm na 1 m długości rury.</w:t>
      </w:r>
    </w:p>
    <w:p w:rsidR="00787BFA" w:rsidRDefault="00787BFA" w:rsidP="00787BFA">
      <w:pPr>
        <w:rPr>
          <w:rFonts w:ascii="Arial" w:hAnsi="Arial"/>
          <w:sz w:val="18"/>
        </w:rPr>
      </w:pPr>
      <w:r>
        <w:rPr>
          <w:rFonts w:ascii="Arial" w:hAnsi="Arial"/>
          <w:sz w:val="18"/>
        </w:rPr>
        <w:tab/>
        <w:t>Rury powinny być wykonane ze stali w gatunkach dopuszczonych przez normy (np. R 55, R 65, 18G2A): PN-H-84023-07 [15], PN-H-84018 [12], PN-H-84019 [13], PN-H-84030-02 [16] lub inne normy.</w:t>
      </w:r>
    </w:p>
    <w:p w:rsidR="00787BFA" w:rsidRDefault="00787BFA" w:rsidP="00787BFA">
      <w:pPr>
        <w:rPr>
          <w:rFonts w:ascii="Arial" w:hAnsi="Arial"/>
          <w:sz w:val="18"/>
        </w:rPr>
      </w:pPr>
      <w:r>
        <w:rPr>
          <w:rFonts w:ascii="Arial" w:hAnsi="Arial"/>
          <w:sz w:val="18"/>
        </w:rPr>
        <w:tab/>
        <w:t>Do ocynkowania rur stosuje się gatunek cynku Raf według PN-H-82200 [11].</w:t>
      </w:r>
    </w:p>
    <w:p w:rsidR="00787BFA" w:rsidRDefault="00787BFA" w:rsidP="00787BFA">
      <w:pPr>
        <w:rPr>
          <w:rFonts w:ascii="Arial" w:hAnsi="Arial"/>
          <w:sz w:val="18"/>
        </w:rPr>
      </w:pPr>
      <w:r>
        <w:rPr>
          <w:rFonts w:ascii="Arial" w:hAnsi="Arial"/>
          <w:sz w:val="18"/>
        </w:rPr>
        <w:tab/>
        <w:t>Rury powinny być dostarczone bez opakowania w wiązkach lub luzem względnie w opakowaniu uzgodnionym z Zamawiającym. Rury powinny być cechowane indywidualnie (dotyczy średnic 31,8 mm i większych i grubości ścianek 3,2 mm i większych) lub na przywieszkach metalowych (dotyczy średnic i grubości mniejszych od wyżej wymienionych). Cechowanie na rurze lub przywieszce powinno co najmniej obejmować: znak wytwórcy, znak stali i numer wytopu.</w:t>
      </w:r>
    </w:p>
    <w:p w:rsidR="00787BFA" w:rsidRDefault="00787BFA" w:rsidP="00787BFA">
      <w:pPr>
        <w:spacing w:before="120"/>
        <w:rPr>
          <w:rFonts w:ascii="Arial" w:hAnsi="Arial"/>
          <w:sz w:val="18"/>
        </w:rPr>
      </w:pPr>
      <w:r>
        <w:rPr>
          <w:rFonts w:ascii="Arial" w:hAnsi="Arial"/>
          <w:b/>
          <w:sz w:val="18"/>
        </w:rPr>
        <w:t xml:space="preserve">2.4.3. </w:t>
      </w:r>
      <w:r>
        <w:rPr>
          <w:rFonts w:ascii="Arial" w:hAnsi="Arial"/>
          <w:sz w:val="18"/>
        </w:rPr>
        <w:t>Kształtowniki</w:t>
      </w:r>
    </w:p>
    <w:p w:rsidR="00787BFA" w:rsidRDefault="00787BFA" w:rsidP="00787BFA">
      <w:pPr>
        <w:spacing w:before="120"/>
        <w:rPr>
          <w:rFonts w:ascii="Arial" w:hAnsi="Arial"/>
          <w:sz w:val="18"/>
        </w:rPr>
      </w:pPr>
      <w:r>
        <w:rPr>
          <w:rFonts w:ascii="Arial" w:hAnsi="Arial"/>
          <w:sz w:val="18"/>
        </w:rPr>
        <w:tab/>
        <w:t>Kształtowniki powinny odpowiadać wymaganiom PN-H-93010 [17]. Powierzchnia kształtownika powinna być charakterystyczna dla procesu walcowania i wolna od wad jak widoczne łuski, pęknięcia, zwalcowania i naderwania. Dopuszczalne są usunięte wady przez szlifowanie lub dłutowanie z tym, że obrobiona powierzchnia powinna mieć łagodne wycięcia i zaokrąglone brzegi, a grubość kształtownika nie może zmniejszyć się poza dopuszczalną dolną odchyłkę wymiarową dla kształtownika.</w:t>
      </w:r>
    </w:p>
    <w:p w:rsidR="00787BFA" w:rsidRDefault="00787BFA" w:rsidP="00787BFA">
      <w:pPr>
        <w:rPr>
          <w:rFonts w:ascii="Arial" w:hAnsi="Arial"/>
          <w:sz w:val="18"/>
        </w:rPr>
      </w:pPr>
      <w:r>
        <w:rPr>
          <w:rFonts w:ascii="Arial" w:hAnsi="Arial"/>
          <w:sz w:val="18"/>
        </w:rPr>
        <w:tab/>
        <w:t>Kształtowniki powinny być obcięte prostopadle do osi wzdłużnej kształtownika. Powierzchnia końców kształtownika nie powinna wykazywać rzadzizn, rozwarstwień, pęknięć i śladów jamy skurczowej widocznych nie uzbrojonym okiem.</w:t>
      </w:r>
    </w:p>
    <w:p w:rsidR="00787BFA" w:rsidRDefault="00787BFA" w:rsidP="00787BFA">
      <w:pPr>
        <w:rPr>
          <w:rFonts w:ascii="Arial" w:hAnsi="Arial"/>
          <w:sz w:val="18"/>
        </w:rPr>
      </w:pPr>
      <w:r>
        <w:rPr>
          <w:rFonts w:ascii="Arial" w:hAnsi="Arial"/>
          <w:sz w:val="18"/>
        </w:rPr>
        <w:tab/>
        <w:t>Kształtowniki powinny być ze stali St3W lub St4W oraz mieć własności mechaniczne według PN-H-84020 [14] - tablica 3 lub innej uzgodnionej stali i normy pomiędzy Zamawiającym i wytwórcą.</w:t>
      </w:r>
    </w:p>
    <w:p w:rsidR="00787BFA" w:rsidRDefault="00787BFA" w:rsidP="00787BFA">
      <w:pPr>
        <w:rPr>
          <w:rFonts w:ascii="Arial" w:hAnsi="Arial"/>
          <w:sz w:val="18"/>
        </w:rPr>
      </w:pPr>
      <w:r>
        <w:rPr>
          <w:rFonts w:ascii="Arial" w:hAnsi="Arial"/>
          <w:sz w:val="18"/>
        </w:rPr>
        <w:tab/>
        <w:t>Kształtowniki mogą być dostarczone luzem lub w wiązkach z tym, że kształtowniki o masie do 25 kg/m dostarcza się tylko w wiązkach.</w:t>
      </w:r>
    </w:p>
    <w:p w:rsidR="00787BFA" w:rsidRDefault="00787BFA" w:rsidP="00787BFA">
      <w:pPr>
        <w:rPr>
          <w:rFonts w:ascii="Arial" w:hAnsi="Arial"/>
          <w:sz w:val="18"/>
        </w:rPr>
      </w:pPr>
    </w:p>
    <w:p w:rsidR="00787BFA" w:rsidRDefault="00787BFA" w:rsidP="00787BFA">
      <w:pPr>
        <w:rPr>
          <w:rFonts w:ascii="Arial" w:hAnsi="Arial"/>
          <w:sz w:val="18"/>
        </w:rPr>
      </w:pPr>
    </w:p>
    <w:p w:rsidR="00787BFA" w:rsidRDefault="00787BFA" w:rsidP="00787BFA">
      <w:pPr>
        <w:spacing w:after="120"/>
        <w:rPr>
          <w:rFonts w:ascii="Arial" w:hAnsi="Arial"/>
          <w:sz w:val="18"/>
        </w:rPr>
      </w:pPr>
      <w:r>
        <w:rPr>
          <w:rFonts w:ascii="Arial" w:hAnsi="Arial"/>
          <w:sz w:val="18"/>
        </w:rPr>
        <w:t>Tablica 3. Podstawowe własności kształtowników według PN-H-84020 [14]</w:t>
      </w:r>
    </w:p>
    <w:tbl>
      <w:tblPr>
        <w:tblW w:w="0" w:type="auto"/>
        <w:tblLayout w:type="fixed"/>
        <w:tblCellMar>
          <w:left w:w="70" w:type="dxa"/>
          <w:right w:w="70" w:type="dxa"/>
        </w:tblCellMar>
        <w:tblLook w:val="0000" w:firstRow="0" w:lastRow="0" w:firstColumn="0" w:lastColumn="0" w:noHBand="0" w:noVBand="0"/>
      </w:tblPr>
      <w:tblGrid>
        <w:gridCol w:w="637"/>
        <w:gridCol w:w="851"/>
        <w:gridCol w:w="850"/>
        <w:gridCol w:w="851"/>
        <w:gridCol w:w="850"/>
        <w:gridCol w:w="851"/>
        <w:gridCol w:w="850"/>
        <w:gridCol w:w="884"/>
        <w:gridCol w:w="885"/>
      </w:tblGrid>
      <w:tr w:rsidR="00787BFA" w:rsidTr="00E53978">
        <w:tc>
          <w:tcPr>
            <w:tcW w:w="637" w:type="dxa"/>
            <w:tcBorders>
              <w:top w:val="single" w:sz="6" w:space="0" w:color="auto"/>
              <w:left w:val="single" w:sz="6" w:space="0" w:color="auto"/>
            </w:tcBorders>
          </w:tcPr>
          <w:p w:rsidR="00787BFA" w:rsidRDefault="00787BFA" w:rsidP="00E53978">
            <w:pPr>
              <w:jc w:val="center"/>
              <w:rPr>
                <w:rFonts w:ascii="Arial" w:hAnsi="Arial"/>
                <w:sz w:val="18"/>
              </w:rPr>
            </w:pPr>
          </w:p>
          <w:p w:rsidR="00787BFA" w:rsidRDefault="00787BFA" w:rsidP="00E53978">
            <w:pPr>
              <w:jc w:val="center"/>
              <w:rPr>
                <w:rFonts w:ascii="Arial" w:hAnsi="Arial"/>
                <w:sz w:val="18"/>
              </w:rPr>
            </w:pPr>
          </w:p>
          <w:p w:rsidR="00787BFA" w:rsidRDefault="00787BFA" w:rsidP="00E53978">
            <w:pPr>
              <w:jc w:val="center"/>
              <w:rPr>
                <w:rFonts w:ascii="Arial" w:hAnsi="Arial"/>
                <w:sz w:val="18"/>
              </w:rPr>
            </w:pPr>
            <w:r>
              <w:rPr>
                <w:rFonts w:ascii="Arial" w:hAnsi="Arial"/>
                <w:sz w:val="18"/>
              </w:rPr>
              <w:t>Stal</w:t>
            </w:r>
          </w:p>
        </w:tc>
        <w:tc>
          <w:tcPr>
            <w:tcW w:w="5103" w:type="dxa"/>
            <w:gridSpan w:val="6"/>
            <w:tcBorders>
              <w:top w:val="single" w:sz="6" w:space="0" w:color="auto"/>
              <w:left w:val="single" w:sz="6" w:space="0" w:color="auto"/>
              <w:bottom w:val="single" w:sz="6" w:space="0" w:color="auto"/>
              <w:right w:val="single" w:sz="6" w:space="0" w:color="auto"/>
            </w:tcBorders>
          </w:tcPr>
          <w:p w:rsidR="00787BFA" w:rsidRDefault="00787BFA" w:rsidP="00E53978">
            <w:pPr>
              <w:spacing w:before="120"/>
              <w:jc w:val="center"/>
              <w:rPr>
                <w:rFonts w:ascii="Arial" w:hAnsi="Arial"/>
                <w:sz w:val="18"/>
              </w:rPr>
            </w:pPr>
            <w:r>
              <w:rPr>
                <w:rFonts w:ascii="Arial" w:hAnsi="Arial"/>
                <w:sz w:val="18"/>
              </w:rPr>
              <w:t>Granica plastyczności, MPa, minimum dla wyrobów                      o grubości lub średnicy, w mm</w:t>
            </w:r>
          </w:p>
        </w:tc>
        <w:tc>
          <w:tcPr>
            <w:tcW w:w="1769" w:type="dxa"/>
            <w:gridSpan w:val="2"/>
            <w:tcBorders>
              <w:top w:val="single" w:sz="6" w:space="0" w:color="auto"/>
              <w:left w:val="single" w:sz="6" w:space="0" w:color="auto"/>
              <w:bottom w:val="single" w:sz="6" w:space="0" w:color="auto"/>
              <w:right w:val="single" w:sz="6" w:space="0" w:color="auto"/>
            </w:tcBorders>
          </w:tcPr>
          <w:p w:rsidR="00787BFA" w:rsidRDefault="00787BFA" w:rsidP="00E53978">
            <w:pPr>
              <w:jc w:val="center"/>
              <w:rPr>
                <w:rFonts w:ascii="Arial" w:hAnsi="Arial"/>
                <w:sz w:val="18"/>
              </w:rPr>
            </w:pPr>
            <w:r>
              <w:rPr>
                <w:rFonts w:ascii="Arial" w:hAnsi="Arial"/>
                <w:sz w:val="18"/>
              </w:rPr>
              <w:t>Wytrzymałość na roz-  ciąganie, MPa, dla wy- robów o grub. lub śred.  w mm</w:t>
            </w:r>
          </w:p>
        </w:tc>
      </w:tr>
      <w:tr w:rsidR="00787BFA" w:rsidTr="00E53978">
        <w:tc>
          <w:tcPr>
            <w:tcW w:w="637" w:type="dxa"/>
            <w:tcBorders>
              <w:left w:val="single" w:sz="6" w:space="0" w:color="auto"/>
              <w:bottom w:val="double" w:sz="6" w:space="0" w:color="auto"/>
            </w:tcBorders>
          </w:tcPr>
          <w:p w:rsidR="00787BFA" w:rsidRDefault="00787BFA" w:rsidP="00E53978">
            <w:pPr>
              <w:rPr>
                <w:rFonts w:ascii="Arial" w:hAnsi="Arial"/>
                <w:sz w:val="18"/>
              </w:rPr>
            </w:pPr>
          </w:p>
        </w:tc>
        <w:tc>
          <w:tcPr>
            <w:tcW w:w="851" w:type="dxa"/>
            <w:tcBorders>
              <w:top w:val="single" w:sz="6" w:space="0" w:color="auto"/>
              <w:left w:val="single" w:sz="6" w:space="0" w:color="auto"/>
              <w:bottom w:val="double" w:sz="6" w:space="0" w:color="auto"/>
              <w:right w:val="single" w:sz="6" w:space="0" w:color="auto"/>
            </w:tcBorders>
          </w:tcPr>
          <w:p w:rsidR="00787BFA" w:rsidRDefault="00787BFA" w:rsidP="00E53978">
            <w:pPr>
              <w:spacing w:before="120"/>
              <w:jc w:val="center"/>
              <w:rPr>
                <w:rFonts w:ascii="Arial" w:hAnsi="Arial"/>
                <w:sz w:val="18"/>
              </w:rPr>
            </w:pPr>
            <w:r>
              <w:rPr>
                <w:rFonts w:ascii="Arial" w:hAnsi="Arial"/>
                <w:sz w:val="18"/>
              </w:rPr>
              <w:t>do 40</w:t>
            </w:r>
          </w:p>
        </w:tc>
        <w:tc>
          <w:tcPr>
            <w:tcW w:w="850" w:type="dxa"/>
            <w:tcBorders>
              <w:top w:val="single" w:sz="6" w:space="0" w:color="auto"/>
              <w:left w:val="single" w:sz="6" w:space="0" w:color="auto"/>
              <w:bottom w:val="double" w:sz="6" w:space="0" w:color="auto"/>
              <w:right w:val="single" w:sz="6" w:space="0" w:color="auto"/>
            </w:tcBorders>
          </w:tcPr>
          <w:p w:rsidR="00787BFA" w:rsidRDefault="00787BFA" w:rsidP="00E53978">
            <w:pPr>
              <w:jc w:val="center"/>
              <w:rPr>
                <w:rFonts w:ascii="Arial" w:hAnsi="Arial"/>
                <w:sz w:val="18"/>
              </w:rPr>
            </w:pPr>
            <w:r>
              <w:rPr>
                <w:rFonts w:ascii="Arial" w:hAnsi="Arial"/>
                <w:sz w:val="18"/>
              </w:rPr>
              <w:t xml:space="preserve">od 40 </w:t>
            </w:r>
          </w:p>
          <w:p w:rsidR="00787BFA" w:rsidRDefault="00787BFA" w:rsidP="00E53978">
            <w:pPr>
              <w:jc w:val="center"/>
              <w:rPr>
                <w:rFonts w:ascii="Arial" w:hAnsi="Arial"/>
                <w:sz w:val="18"/>
              </w:rPr>
            </w:pPr>
            <w:r>
              <w:rPr>
                <w:rFonts w:ascii="Arial" w:hAnsi="Arial"/>
                <w:sz w:val="18"/>
              </w:rPr>
              <w:t>do 65</w:t>
            </w:r>
          </w:p>
        </w:tc>
        <w:tc>
          <w:tcPr>
            <w:tcW w:w="851" w:type="dxa"/>
            <w:tcBorders>
              <w:top w:val="single" w:sz="6" w:space="0" w:color="auto"/>
              <w:left w:val="single" w:sz="6" w:space="0" w:color="auto"/>
              <w:bottom w:val="double" w:sz="6" w:space="0" w:color="auto"/>
              <w:right w:val="single" w:sz="6" w:space="0" w:color="auto"/>
            </w:tcBorders>
          </w:tcPr>
          <w:p w:rsidR="00787BFA" w:rsidRDefault="00787BFA" w:rsidP="00E53978">
            <w:pPr>
              <w:jc w:val="center"/>
              <w:rPr>
                <w:rFonts w:ascii="Arial" w:hAnsi="Arial"/>
                <w:sz w:val="18"/>
              </w:rPr>
            </w:pPr>
            <w:r>
              <w:rPr>
                <w:rFonts w:ascii="Arial" w:hAnsi="Arial"/>
                <w:sz w:val="18"/>
              </w:rPr>
              <w:t xml:space="preserve">od 65 </w:t>
            </w:r>
          </w:p>
          <w:p w:rsidR="00787BFA" w:rsidRDefault="00787BFA" w:rsidP="00E53978">
            <w:pPr>
              <w:jc w:val="center"/>
              <w:rPr>
                <w:rFonts w:ascii="Arial" w:hAnsi="Arial"/>
                <w:sz w:val="18"/>
              </w:rPr>
            </w:pPr>
            <w:r>
              <w:rPr>
                <w:rFonts w:ascii="Arial" w:hAnsi="Arial"/>
                <w:sz w:val="18"/>
              </w:rPr>
              <w:t>do 80</w:t>
            </w:r>
          </w:p>
        </w:tc>
        <w:tc>
          <w:tcPr>
            <w:tcW w:w="850" w:type="dxa"/>
            <w:tcBorders>
              <w:top w:val="single" w:sz="6" w:space="0" w:color="auto"/>
              <w:left w:val="single" w:sz="6" w:space="0" w:color="auto"/>
              <w:bottom w:val="double" w:sz="6" w:space="0" w:color="auto"/>
              <w:right w:val="single" w:sz="6" w:space="0" w:color="auto"/>
            </w:tcBorders>
          </w:tcPr>
          <w:p w:rsidR="00787BFA" w:rsidRDefault="00787BFA" w:rsidP="00E53978">
            <w:pPr>
              <w:jc w:val="center"/>
              <w:rPr>
                <w:rFonts w:ascii="Arial" w:hAnsi="Arial"/>
                <w:sz w:val="18"/>
              </w:rPr>
            </w:pPr>
            <w:r>
              <w:rPr>
                <w:rFonts w:ascii="Arial" w:hAnsi="Arial"/>
                <w:sz w:val="18"/>
              </w:rPr>
              <w:t>od 80</w:t>
            </w:r>
          </w:p>
          <w:p w:rsidR="00787BFA" w:rsidRDefault="00787BFA" w:rsidP="00E53978">
            <w:pPr>
              <w:jc w:val="center"/>
              <w:rPr>
                <w:rFonts w:ascii="Arial" w:hAnsi="Arial"/>
                <w:sz w:val="18"/>
              </w:rPr>
            </w:pPr>
            <w:r>
              <w:rPr>
                <w:rFonts w:ascii="Arial" w:hAnsi="Arial"/>
                <w:sz w:val="18"/>
              </w:rPr>
              <w:t>do 100</w:t>
            </w:r>
          </w:p>
        </w:tc>
        <w:tc>
          <w:tcPr>
            <w:tcW w:w="851" w:type="dxa"/>
            <w:tcBorders>
              <w:top w:val="single" w:sz="6" w:space="0" w:color="auto"/>
              <w:left w:val="single" w:sz="6" w:space="0" w:color="auto"/>
              <w:bottom w:val="double" w:sz="6" w:space="0" w:color="auto"/>
              <w:right w:val="single" w:sz="6" w:space="0" w:color="auto"/>
            </w:tcBorders>
          </w:tcPr>
          <w:p w:rsidR="00787BFA" w:rsidRDefault="00787BFA" w:rsidP="00E53978">
            <w:pPr>
              <w:jc w:val="center"/>
              <w:rPr>
                <w:rFonts w:ascii="Arial" w:hAnsi="Arial"/>
                <w:sz w:val="18"/>
              </w:rPr>
            </w:pPr>
            <w:r>
              <w:rPr>
                <w:rFonts w:ascii="Arial" w:hAnsi="Arial"/>
                <w:sz w:val="18"/>
              </w:rPr>
              <w:t>od 100</w:t>
            </w:r>
          </w:p>
          <w:p w:rsidR="00787BFA" w:rsidRDefault="00787BFA" w:rsidP="00E53978">
            <w:pPr>
              <w:jc w:val="center"/>
              <w:rPr>
                <w:rFonts w:ascii="Arial" w:hAnsi="Arial"/>
                <w:sz w:val="18"/>
              </w:rPr>
            </w:pPr>
            <w:r>
              <w:rPr>
                <w:rFonts w:ascii="Arial" w:hAnsi="Arial"/>
                <w:sz w:val="18"/>
              </w:rPr>
              <w:t>do 150</w:t>
            </w:r>
          </w:p>
        </w:tc>
        <w:tc>
          <w:tcPr>
            <w:tcW w:w="850" w:type="dxa"/>
            <w:tcBorders>
              <w:top w:val="single" w:sz="6" w:space="0" w:color="auto"/>
              <w:left w:val="single" w:sz="6" w:space="0" w:color="auto"/>
              <w:bottom w:val="double" w:sz="6" w:space="0" w:color="auto"/>
              <w:right w:val="single" w:sz="6" w:space="0" w:color="auto"/>
            </w:tcBorders>
          </w:tcPr>
          <w:p w:rsidR="00787BFA" w:rsidRDefault="00787BFA" w:rsidP="00E53978">
            <w:pPr>
              <w:jc w:val="center"/>
              <w:rPr>
                <w:rFonts w:ascii="Arial" w:hAnsi="Arial"/>
                <w:sz w:val="18"/>
              </w:rPr>
            </w:pPr>
            <w:r>
              <w:rPr>
                <w:rFonts w:ascii="Arial" w:hAnsi="Arial"/>
                <w:sz w:val="18"/>
              </w:rPr>
              <w:t>od 150</w:t>
            </w:r>
          </w:p>
          <w:p w:rsidR="00787BFA" w:rsidRDefault="00787BFA" w:rsidP="00E53978">
            <w:pPr>
              <w:jc w:val="center"/>
              <w:rPr>
                <w:rFonts w:ascii="Arial" w:hAnsi="Arial"/>
                <w:sz w:val="18"/>
              </w:rPr>
            </w:pPr>
            <w:r>
              <w:rPr>
                <w:rFonts w:ascii="Arial" w:hAnsi="Arial"/>
                <w:sz w:val="18"/>
              </w:rPr>
              <w:t>do 200</w:t>
            </w:r>
          </w:p>
        </w:tc>
        <w:tc>
          <w:tcPr>
            <w:tcW w:w="884" w:type="dxa"/>
            <w:tcBorders>
              <w:top w:val="single" w:sz="6" w:space="0" w:color="auto"/>
              <w:left w:val="single" w:sz="6" w:space="0" w:color="auto"/>
              <w:bottom w:val="double" w:sz="6" w:space="0" w:color="auto"/>
              <w:right w:val="single" w:sz="6" w:space="0" w:color="auto"/>
            </w:tcBorders>
          </w:tcPr>
          <w:p w:rsidR="00787BFA" w:rsidRDefault="00787BFA" w:rsidP="00E53978">
            <w:pPr>
              <w:spacing w:before="120"/>
              <w:jc w:val="center"/>
              <w:rPr>
                <w:rFonts w:ascii="Arial" w:hAnsi="Arial"/>
                <w:sz w:val="18"/>
              </w:rPr>
            </w:pPr>
            <w:r>
              <w:rPr>
                <w:rFonts w:ascii="Arial" w:hAnsi="Arial"/>
                <w:sz w:val="18"/>
              </w:rPr>
              <w:t>do 100</w:t>
            </w:r>
          </w:p>
        </w:tc>
        <w:tc>
          <w:tcPr>
            <w:tcW w:w="884" w:type="dxa"/>
            <w:tcBorders>
              <w:top w:val="single" w:sz="6" w:space="0" w:color="auto"/>
              <w:left w:val="single" w:sz="6" w:space="0" w:color="auto"/>
              <w:bottom w:val="double" w:sz="6" w:space="0" w:color="auto"/>
              <w:right w:val="single" w:sz="6" w:space="0" w:color="auto"/>
            </w:tcBorders>
          </w:tcPr>
          <w:p w:rsidR="00787BFA" w:rsidRDefault="00787BFA" w:rsidP="00E53978">
            <w:pPr>
              <w:jc w:val="center"/>
              <w:rPr>
                <w:rFonts w:ascii="Arial" w:hAnsi="Arial"/>
                <w:sz w:val="18"/>
              </w:rPr>
            </w:pPr>
            <w:r>
              <w:rPr>
                <w:rFonts w:ascii="Arial" w:hAnsi="Arial"/>
                <w:sz w:val="18"/>
              </w:rPr>
              <w:t>od 100</w:t>
            </w:r>
          </w:p>
          <w:p w:rsidR="00787BFA" w:rsidRDefault="00787BFA" w:rsidP="00E53978">
            <w:pPr>
              <w:jc w:val="center"/>
              <w:rPr>
                <w:rFonts w:ascii="Arial" w:hAnsi="Arial"/>
                <w:sz w:val="18"/>
              </w:rPr>
            </w:pPr>
            <w:r>
              <w:rPr>
                <w:rFonts w:ascii="Arial" w:hAnsi="Arial"/>
                <w:sz w:val="18"/>
              </w:rPr>
              <w:t>do 200</w:t>
            </w:r>
          </w:p>
        </w:tc>
      </w:tr>
      <w:tr w:rsidR="00787BFA" w:rsidTr="00E53978">
        <w:tc>
          <w:tcPr>
            <w:tcW w:w="637" w:type="dxa"/>
            <w:tcBorders>
              <w:left w:val="single" w:sz="6" w:space="0" w:color="auto"/>
              <w:bottom w:val="single" w:sz="6" w:space="0" w:color="auto"/>
            </w:tcBorders>
          </w:tcPr>
          <w:p w:rsidR="00787BFA" w:rsidRDefault="00787BFA" w:rsidP="00E53978">
            <w:pPr>
              <w:jc w:val="center"/>
              <w:rPr>
                <w:rFonts w:ascii="Arial" w:hAnsi="Arial"/>
                <w:sz w:val="18"/>
              </w:rPr>
            </w:pPr>
            <w:r>
              <w:rPr>
                <w:rFonts w:ascii="Arial" w:hAnsi="Arial"/>
                <w:sz w:val="18"/>
              </w:rPr>
              <w:t>St3W</w:t>
            </w:r>
          </w:p>
          <w:p w:rsidR="00787BFA" w:rsidRDefault="00787BFA" w:rsidP="00E53978">
            <w:pPr>
              <w:jc w:val="center"/>
              <w:rPr>
                <w:rFonts w:ascii="Arial" w:hAnsi="Arial"/>
                <w:sz w:val="18"/>
              </w:rPr>
            </w:pPr>
          </w:p>
          <w:p w:rsidR="00787BFA" w:rsidRDefault="00787BFA" w:rsidP="00E53978">
            <w:pPr>
              <w:jc w:val="center"/>
              <w:rPr>
                <w:rFonts w:ascii="Arial" w:hAnsi="Arial"/>
                <w:sz w:val="18"/>
              </w:rPr>
            </w:pPr>
            <w:r>
              <w:rPr>
                <w:rFonts w:ascii="Arial" w:hAnsi="Arial"/>
                <w:sz w:val="18"/>
              </w:rPr>
              <w:t>St4W</w:t>
            </w:r>
          </w:p>
        </w:tc>
        <w:tc>
          <w:tcPr>
            <w:tcW w:w="851" w:type="dxa"/>
            <w:tcBorders>
              <w:left w:val="single" w:sz="6" w:space="0" w:color="auto"/>
              <w:bottom w:val="single" w:sz="6" w:space="0" w:color="auto"/>
              <w:right w:val="single" w:sz="6" w:space="0" w:color="auto"/>
            </w:tcBorders>
          </w:tcPr>
          <w:p w:rsidR="00787BFA" w:rsidRDefault="00787BFA" w:rsidP="00E53978">
            <w:pPr>
              <w:jc w:val="center"/>
              <w:rPr>
                <w:rFonts w:ascii="Arial" w:hAnsi="Arial"/>
                <w:sz w:val="18"/>
              </w:rPr>
            </w:pPr>
            <w:r>
              <w:rPr>
                <w:rFonts w:ascii="Arial" w:hAnsi="Arial"/>
                <w:sz w:val="18"/>
              </w:rPr>
              <w:t>225</w:t>
            </w:r>
          </w:p>
          <w:p w:rsidR="00787BFA" w:rsidRDefault="00787BFA" w:rsidP="00E53978">
            <w:pPr>
              <w:jc w:val="center"/>
              <w:rPr>
                <w:rFonts w:ascii="Arial" w:hAnsi="Arial"/>
                <w:sz w:val="18"/>
              </w:rPr>
            </w:pPr>
          </w:p>
          <w:p w:rsidR="00787BFA" w:rsidRDefault="00787BFA" w:rsidP="00E53978">
            <w:pPr>
              <w:jc w:val="center"/>
              <w:rPr>
                <w:rFonts w:ascii="Arial" w:hAnsi="Arial"/>
                <w:sz w:val="18"/>
              </w:rPr>
            </w:pPr>
            <w:r>
              <w:rPr>
                <w:rFonts w:ascii="Arial" w:hAnsi="Arial"/>
                <w:sz w:val="18"/>
              </w:rPr>
              <w:t>265</w:t>
            </w:r>
          </w:p>
        </w:tc>
        <w:tc>
          <w:tcPr>
            <w:tcW w:w="850" w:type="dxa"/>
            <w:tcBorders>
              <w:left w:val="single" w:sz="6" w:space="0" w:color="auto"/>
              <w:bottom w:val="single" w:sz="6" w:space="0" w:color="auto"/>
              <w:right w:val="single" w:sz="6" w:space="0" w:color="auto"/>
            </w:tcBorders>
          </w:tcPr>
          <w:p w:rsidR="00787BFA" w:rsidRDefault="00787BFA" w:rsidP="00E53978">
            <w:pPr>
              <w:jc w:val="center"/>
              <w:rPr>
                <w:rFonts w:ascii="Arial" w:hAnsi="Arial"/>
                <w:sz w:val="18"/>
              </w:rPr>
            </w:pPr>
            <w:r>
              <w:rPr>
                <w:rFonts w:ascii="Arial" w:hAnsi="Arial"/>
                <w:sz w:val="18"/>
              </w:rPr>
              <w:t>215</w:t>
            </w:r>
          </w:p>
          <w:p w:rsidR="00787BFA" w:rsidRDefault="00787BFA" w:rsidP="00E53978">
            <w:pPr>
              <w:jc w:val="center"/>
              <w:rPr>
                <w:rFonts w:ascii="Arial" w:hAnsi="Arial"/>
                <w:sz w:val="18"/>
              </w:rPr>
            </w:pPr>
          </w:p>
          <w:p w:rsidR="00787BFA" w:rsidRDefault="00787BFA" w:rsidP="00E53978">
            <w:pPr>
              <w:jc w:val="center"/>
              <w:rPr>
                <w:rFonts w:ascii="Arial" w:hAnsi="Arial"/>
                <w:sz w:val="18"/>
              </w:rPr>
            </w:pPr>
            <w:r>
              <w:rPr>
                <w:rFonts w:ascii="Arial" w:hAnsi="Arial"/>
                <w:sz w:val="18"/>
              </w:rPr>
              <w:t>255</w:t>
            </w:r>
          </w:p>
        </w:tc>
        <w:tc>
          <w:tcPr>
            <w:tcW w:w="851" w:type="dxa"/>
            <w:tcBorders>
              <w:left w:val="single" w:sz="6" w:space="0" w:color="auto"/>
              <w:bottom w:val="single" w:sz="6" w:space="0" w:color="auto"/>
              <w:right w:val="single" w:sz="6" w:space="0" w:color="auto"/>
            </w:tcBorders>
          </w:tcPr>
          <w:p w:rsidR="00787BFA" w:rsidRDefault="00787BFA" w:rsidP="00E53978">
            <w:pPr>
              <w:jc w:val="center"/>
              <w:rPr>
                <w:rFonts w:ascii="Arial" w:hAnsi="Arial"/>
                <w:sz w:val="18"/>
              </w:rPr>
            </w:pPr>
            <w:r>
              <w:rPr>
                <w:rFonts w:ascii="Arial" w:hAnsi="Arial"/>
                <w:sz w:val="18"/>
              </w:rPr>
              <w:t>205</w:t>
            </w:r>
          </w:p>
          <w:p w:rsidR="00787BFA" w:rsidRDefault="00787BFA" w:rsidP="00E53978">
            <w:pPr>
              <w:jc w:val="center"/>
              <w:rPr>
                <w:rFonts w:ascii="Arial" w:hAnsi="Arial"/>
                <w:sz w:val="18"/>
              </w:rPr>
            </w:pPr>
          </w:p>
          <w:p w:rsidR="00787BFA" w:rsidRDefault="00787BFA" w:rsidP="00E53978">
            <w:pPr>
              <w:jc w:val="center"/>
              <w:rPr>
                <w:rFonts w:ascii="Arial" w:hAnsi="Arial"/>
                <w:sz w:val="18"/>
              </w:rPr>
            </w:pPr>
            <w:r>
              <w:rPr>
                <w:rFonts w:ascii="Arial" w:hAnsi="Arial"/>
                <w:sz w:val="18"/>
              </w:rPr>
              <w:t>245</w:t>
            </w:r>
          </w:p>
        </w:tc>
        <w:tc>
          <w:tcPr>
            <w:tcW w:w="850" w:type="dxa"/>
            <w:tcBorders>
              <w:left w:val="single" w:sz="6" w:space="0" w:color="auto"/>
              <w:bottom w:val="single" w:sz="6" w:space="0" w:color="auto"/>
              <w:right w:val="single" w:sz="6" w:space="0" w:color="auto"/>
            </w:tcBorders>
          </w:tcPr>
          <w:p w:rsidR="00787BFA" w:rsidRDefault="00787BFA" w:rsidP="00E53978">
            <w:pPr>
              <w:jc w:val="center"/>
              <w:rPr>
                <w:rFonts w:ascii="Arial" w:hAnsi="Arial"/>
                <w:sz w:val="18"/>
              </w:rPr>
            </w:pPr>
            <w:r>
              <w:rPr>
                <w:rFonts w:ascii="Arial" w:hAnsi="Arial"/>
                <w:sz w:val="18"/>
              </w:rPr>
              <w:t>205</w:t>
            </w:r>
          </w:p>
          <w:p w:rsidR="00787BFA" w:rsidRDefault="00787BFA" w:rsidP="00E53978">
            <w:pPr>
              <w:jc w:val="center"/>
              <w:rPr>
                <w:rFonts w:ascii="Arial" w:hAnsi="Arial"/>
                <w:sz w:val="18"/>
              </w:rPr>
            </w:pPr>
          </w:p>
          <w:p w:rsidR="00787BFA" w:rsidRDefault="00787BFA" w:rsidP="00E53978">
            <w:pPr>
              <w:jc w:val="center"/>
              <w:rPr>
                <w:rFonts w:ascii="Arial" w:hAnsi="Arial"/>
                <w:sz w:val="18"/>
              </w:rPr>
            </w:pPr>
            <w:r>
              <w:rPr>
                <w:rFonts w:ascii="Arial" w:hAnsi="Arial"/>
                <w:sz w:val="18"/>
              </w:rPr>
              <w:t>235</w:t>
            </w:r>
          </w:p>
        </w:tc>
        <w:tc>
          <w:tcPr>
            <w:tcW w:w="851" w:type="dxa"/>
            <w:tcBorders>
              <w:left w:val="single" w:sz="6" w:space="0" w:color="auto"/>
              <w:bottom w:val="single" w:sz="6" w:space="0" w:color="auto"/>
              <w:right w:val="single" w:sz="6" w:space="0" w:color="auto"/>
            </w:tcBorders>
          </w:tcPr>
          <w:p w:rsidR="00787BFA" w:rsidRDefault="00787BFA" w:rsidP="00E53978">
            <w:pPr>
              <w:jc w:val="center"/>
              <w:rPr>
                <w:rFonts w:ascii="Arial" w:hAnsi="Arial"/>
                <w:sz w:val="18"/>
              </w:rPr>
            </w:pPr>
            <w:r>
              <w:rPr>
                <w:rFonts w:ascii="Arial" w:hAnsi="Arial"/>
                <w:sz w:val="18"/>
              </w:rPr>
              <w:t>195</w:t>
            </w:r>
          </w:p>
          <w:p w:rsidR="00787BFA" w:rsidRDefault="00787BFA" w:rsidP="00E53978">
            <w:pPr>
              <w:jc w:val="center"/>
              <w:rPr>
                <w:rFonts w:ascii="Arial" w:hAnsi="Arial"/>
                <w:sz w:val="18"/>
              </w:rPr>
            </w:pPr>
          </w:p>
          <w:p w:rsidR="00787BFA" w:rsidRDefault="00787BFA" w:rsidP="00E53978">
            <w:pPr>
              <w:jc w:val="center"/>
              <w:rPr>
                <w:rFonts w:ascii="Arial" w:hAnsi="Arial"/>
                <w:sz w:val="18"/>
              </w:rPr>
            </w:pPr>
            <w:r>
              <w:rPr>
                <w:rFonts w:ascii="Arial" w:hAnsi="Arial"/>
                <w:sz w:val="18"/>
              </w:rPr>
              <w:t>225</w:t>
            </w:r>
          </w:p>
        </w:tc>
        <w:tc>
          <w:tcPr>
            <w:tcW w:w="850" w:type="dxa"/>
            <w:tcBorders>
              <w:left w:val="single" w:sz="6" w:space="0" w:color="auto"/>
              <w:bottom w:val="single" w:sz="6" w:space="0" w:color="auto"/>
              <w:right w:val="single" w:sz="6" w:space="0" w:color="auto"/>
            </w:tcBorders>
          </w:tcPr>
          <w:p w:rsidR="00787BFA" w:rsidRDefault="00787BFA" w:rsidP="00E53978">
            <w:pPr>
              <w:jc w:val="center"/>
              <w:rPr>
                <w:rFonts w:ascii="Arial" w:hAnsi="Arial"/>
                <w:sz w:val="18"/>
              </w:rPr>
            </w:pPr>
            <w:r>
              <w:rPr>
                <w:rFonts w:ascii="Arial" w:hAnsi="Arial"/>
                <w:sz w:val="18"/>
              </w:rPr>
              <w:t>185</w:t>
            </w:r>
          </w:p>
          <w:p w:rsidR="00787BFA" w:rsidRDefault="00787BFA" w:rsidP="00E53978">
            <w:pPr>
              <w:jc w:val="center"/>
              <w:rPr>
                <w:rFonts w:ascii="Arial" w:hAnsi="Arial"/>
                <w:sz w:val="18"/>
              </w:rPr>
            </w:pPr>
          </w:p>
          <w:p w:rsidR="00787BFA" w:rsidRDefault="00787BFA" w:rsidP="00E53978">
            <w:pPr>
              <w:jc w:val="center"/>
              <w:rPr>
                <w:rFonts w:ascii="Arial" w:hAnsi="Arial"/>
                <w:sz w:val="18"/>
              </w:rPr>
            </w:pPr>
            <w:r>
              <w:rPr>
                <w:rFonts w:ascii="Arial" w:hAnsi="Arial"/>
                <w:sz w:val="18"/>
              </w:rPr>
              <w:t>215</w:t>
            </w:r>
          </w:p>
        </w:tc>
        <w:tc>
          <w:tcPr>
            <w:tcW w:w="884" w:type="dxa"/>
            <w:tcBorders>
              <w:left w:val="single" w:sz="6" w:space="0" w:color="auto"/>
              <w:bottom w:val="single" w:sz="6" w:space="0" w:color="auto"/>
              <w:right w:val="single" w:sz="6" w:space="0" w:color="auto"/>
            </w:tcBorders>
          </w:tcPr>
          <w:p w:rsidR="00787BFA" w:rsidRDefault="00787BFA" w:rsidP="00E53978">
            <w:pPr>
              <w:jc w:val="center"/>
              <w:rPr>
                <w:rFonts w:ascii="Arial" w:hAnsi="Arial"/>
                <w:sz w:val="18"/>
              </w:rPr>
            </w:pPr>
            <w:r>
              <w:rPr>
                <w:rFonts w:ascii="Arial" w:hAnsi="Arial"/>
                <w:sz w:val="18"/>
              </w:rPr>
              <w:t>od 360</w:t>
            </w:r>
          </w:p>
          <w:p w:rsidR="00787BFA" w:rsidRDefault="00787BFA" w:rsidP="00E53978">
            <w:pPr>
              <w:jc w:val="center"/>
              <w:rPr>
                <w:rFonts w:ascii="Arial" w:hAnsi="Arial"/>
                <w:sz w:val="18"/>
              </w:rPr>
            </w:pPr>
            <w:r>
              <w:rPr>
                <w:rFonts w:ascii="Arial" w:hAnsi="Arial"/>
                <w:sz w:val="18"/>
              </w:rPr>
              <w:t>do 490</w:t>
            </w:r>
          </w:p>
          <w:p w:rsidR="00787BFA" w:rsidRDefault="00787BFA" w:rsidP="00E53978">
            <w:pPr>
              <w:jc w:val="center"/>
              <w:rPr>
                <w:rFonts w:ascii="Arial" w:hAnsi="Arial"/>
                <w:sz w:val="18"/>
              </w:rPr>
            </w:pPr>
            <w:r>
              <w:rPr>
                <w:rFonts w:ascii="Arial" w:hAnsi="Arial"/>
                <w:sz w:val="18"/>
              </w:rPr>
              <w:t>od 420</w:t>
            </w:r>
          </w:p>
          <w:p w:rsidR="00787BFA" w:rsidRDefault="00787BFA" w:rsidP="00E53978">
            <w:pPr>
              <w:jc w:val="center"/>
              <w:rPr>
                <w:rFonts w:ascii="Arial" w:hAnsi="Arial"/>
                <w:sz w:val="18"/>
              </w:rPr>
            </w:pPr>
            <w:r>
              <w:rPr>
                <w:rFonts w:ascii="Arial" w:hAnsi="Arial"/>
                <w:sz w:val="18"/>
              </w:rPr>
              <w:t>do 550</w:t>
            </w:r>
          </w:p>
        </w:tc>
        <w:tc>
          <w:tcPr>
            <w:tcW w:w="884" w:type="dxa"/>
            <w:tcBorders>
              <w:left w:val="single" w:sz="6" w:space="0" w:color="auto"/>
              <w:bottom w:val="single" w:sz="6" w:space="0" w:color="auto"/>
              <w:right w:val="single" w:sz="6" w:space="0" w:color="auto"/>
            </w:tcBorders>
          </w:tcPr>
          <w:p w:rsidR="00787BFA" w:rsidRDefault="00787BFA" w:rsidP="00E53978">
            <w:pPr>
              <w:jc w:val="center"/>
              <w:rPr>
                <w:rFonts w:ascii="Arial" w:hAnsi="Arial"/>
                <w:sz w:val="18"/>
              </w:rPr>
            </w:pPr>
            <w:r>
              <w:rPr>
                <w:rFonts w:ascii="Arial" w:hAnsi="Arial"/>
                <w:sz w:val="18"/>
              </w:rPr>
              <w:t>od 340</w:t>
            </w:r>
          </w:p>
          <w:p w:rsidR="00787BFA" w:rsidRDefault="00787BFA" w:rsidP="00E53978">
            <w:pPr>
              <w:jc w:val="center"/>
              <w:rPr>
                <w:rFonts w:ascii="Arial" w:hAnsi="Arial"/>
                <w:sz w:val="18"/>
              </w:rPr>
            </w:pPr>
            <w:r>
              <w:rPr>
                <w:rFonts w:ascii="Arial" w:hAnsi="Arial"/>
                <w:sz w:val="18"/>
              </w:rPr>
              <w:t>do 490</w:t>
            </w:r>
          </w:p>
          <w:p w:rsidR="00787BFA" w:rsidRDefault="00787BFA" w:rsidP="00E53978">
            <w:pPr>
              <w:jc w:val="center"/>
              <w:rPr>
                <w:rFonts w:ascii="Arial" w:hAnsi="Arial"/>
                <w:sz w:val="18"/>
              </w:rPr>
            </w:pPr>
            <w:r>
              <w:rPr>
                <w:rFonts w:ascii="Arial" w:hAnsi="Arial"/>
                <w:sz w:val="18"/>
              </w:rPr>
              <w:t>od 400</w:t>
            </w:r>
          </w:p>
          <w:p w:rsidR="00787BFA" w:rsidRDefault="00787BFA" w:rsidP="00E53978">
            <w:pPr>
              <w:jc w:val="center"/>
              <w:rPr>
                <w:rFonts w:ascii="Arial" w:hAnsi="Arial"/>
                <w:sz w:val="18"/>
              </w:rPr>
            </w:pPr>
            <w:r>
              <w:rPr>
                <w:rFonts w:ascii="Arial" w:hAnsi="Arial"/>
                <w:sz w:val="18"/>
              </w:rPr>
              <w:t>do 550</w:t>
            </w:r>
          </w:p>
        </w:tc>
      </w:tr>
    </w:tbl>
    <w:p w:rsidR="00787BFA" w:rsidRDefault="00787BFA" w:rsidP="00787BFA">
      <w:pPr>
        <w:rPr>
          <w:rFonts w:ascii="Arial" w:hAnsi="Arial"/>
          <w:sz w:val="18"/>
        </w:rPr>
      </w:pPr>
    </w:p>
    <w:p w:rsidR="00787BFA" w:rsidRDefault="00787BFA" w:rsidP="00787BFA">
      <w:pPr>
        <w:spacing w:before="120"/>
        <w:rPr>
          <w:rFonts w:ascii="Arial" w:hAnsi="Arial"/>
          <w:sz w:val="18"/>
        </w:rPr>
      </w:pPr>
      <w:r>
        <w:rPr>
          <w:rFonts w:ascii="Arial" w:hAnsi="Arial"/>
          <w:b/>
          <w:sz w:val="18"/>
        </w:rPr>
        <w:t xml:space="preserve">2.4.4. </w:t>
      </w:r>
      <w:r>
        <w:rPr>
          <w:rFonts w:ascii="Arial" w:hAnsi="Arial"/>
          <w:sz w:val="18"/>
        </w:rPr>
        <w:t>Powłoki metalizacyjne cynkowe</w:t>
      </w:r>
    </w:p>
    <w:p w:rsidR="00787BFA" w:rsidRDefault="00787BFA" w:rsidP="00787BFA">
      <w:pPr>
        <w:spacing w:before="120"/>
        <w:rPr>
          <w:rFonts w:ascii="Arial" w:hAnsi="Arial"/>
          <w:sz w:val="18"/>
        </w:rPr>
      </w:pPr>
      <w:r>
        <w:rPr>
          <w:rFonts w:ascii="Arial" w:hAnsi="Arial"/>
          <w:sz w:val="18"/>
        </w:rPr>
        <w:tab/>
        <w:t>W przypadku zastosowania powłoki metalizacyjnej cynkowej na konstrukcjach stalowych, powinna ona być z cynku o czystości nie mniejszej niż 99,5 % i odpowiadać wymaganiom BN-89/1076-02 [25]. Minimalna grubość powłoki cynkowej powinna być zgodna z wymaganiami tablicy 4.</w:t>
      </w:r>
    </w:p>
    <w:p w:rsidR="00787BFA" w:rsidRDefault="00787BFA" w:rsidP="00787BFA">
      <w:pPr>
        <w:rPr>
          <w:rFonts w:ascii="Arial" w:hAnsi="Arial"/>
          <w:sz w:val="18"/>
        </w:rPr>
      </w:pPr>
      <w:r>
        <w:rPr>
          <w:rFonts w:ascii="Arial" w:hAnsi="Arial"/>
          <w:sz w:val="18"/>
        </w:rPr>
        <w:tab/>
        <w:t>Powierzchnia powłoki powinna być jednorodna pod względem ziarnistości. Nie może ona wykazywać widocznych wad jak rysy, pęknięcia, pęcherze lub odstawanie powłoki od podłoża.</w:t>
      </w:r>
    </w:p>
    <w:p w:rsidR="00787BFA" w:rsidRDefault="00787BFA" w:rsidP="00787BFA">
      <w:pPr>
        <w:spacing w:before="120"/>
        <w:rPr>
          <w:rFonts w:ascii="Arial" w:hAnsi="Arial"/>
          <w:sz w:val="18"/>
        </w:rPr>
      </w:pPr>
      <w:r>
        <w:rPr>
          <w:rFonts w:ascii="Arial" w:hAnsi="Arial"/>
          <w:sz w:val="18"/>
        </w:rPr>
        <w:t>Tablica 4. Minimalna grubość powłoki metalizacyjnej cynkowej narażonej na działanie</w:t>
      </w:r>
    </w:p>
    <w:p w:rsidR="00787BFA" w:rsidRDefault="00787BFA" w:rsidP="00787BFA">
      <w:pPr>
        <w:spacing w:after="120"/>
        <w:rPr>
          <w:rFonts w:ascii="Arial" w:hAnsi="Arial"/>
          <w:sz w:val="18"/>
        </w:rPr>
      </w:pPr>
      <w:r>
        <w:rPr>
          <w:rFonts w:ascii="Arial" w:hAnsi="Arial"/>
          <w:sz w:val="18"/>
        </w:rPr>
        <w:tab/>
        <w:t xml:space="preserve">    korozji atmosferycznej według BN-89/1076-02 [25]</w:t>
      </w:r>
    </w:p>
    <w:tbl>
      <w:tblPr>
        <w:tblW w:w="0" w:type="auto"/>
        <w:tblLayout w:type="fixed"/>
        <w:tblCellMar>
          <w:left w:w="70" w:type="dxa"/>
          <w:right w:w="70" w:type="dxa"/>
        </w:tblCellMar>
        <w:tblLook w:val="0000" w:firstRow="0" w:lastRow="0" w:firstColumn="0" w:lastColumn="0" w:noHBand="0" w:noVBand="0"/>
      </w:tblPr>
      <w:tblGrid>
        <w:gridCol w:w="2480"/>
        <w:gridCol w:w="2515"/>
        <w:gridCol w:w="2516"/>
      </w:tblGrid>
      <w:tr w:rsidR="00787BFA" w:rsidTr="00E53978">
        <w:tc>
          <w:tcPr>
            <w:tcW w:w="2480" w:type="dxa"/>
            <w:tcBorders>
              <w:top w:val="single" w:sz="6" w:space="0" w:color="auto"/>
              <w:left w:val="single" w:sz="6" w:space="0" w:color="auto"/>
            </w:tcBorders>
          </w:tcPr>
          <w:p w:rsidR="00787BFA" w:rsidRDefault="00787BFA" w:rsidP="00E53978">
            <w:pPr>
              <w:jc w:val="center"/>
              <w:rPr>
                <w:rFonts w:ascii="Arial" w:hAnsi="Arial"/>
                <w:sz w:val="18"/>
              </w:rPr>
            </w:pPr>
            <w:r>
              <w:rPr>
                <w:rFonts w:ascii="Arial" w:hAnsi="Arial"/>
                <w:sz w:val="18"/>
              </w:rPr>
              <w:t>Agresywność korozyjna atmosfery</w:t>
            </w:r>
          </w:p>
        </w:tc>
        <w:tc>
          <w:tcPr>
            <w:tcW w:w="5030" w:type="dxa"/>
            <w:gridSpan w:val="2"/>
            <w:tcBorders>
              <w:top w:val="single" w:sz="6" w:space="0" w:color="auto"/>
              <w:left w:val="single" w:sz="6" w:space="0" w:color="auto"/>
              <w:bottom w:val="single" w:sz="6" w:space="0" w:color="auto"/>
              <w:right w:val="single" w:sz="6" w:space="0" w:color="auto"/>
            </w:tcBorders>
          </w:tcPr>
          <w:p w:rsidR="00787BFA" w:rsidRDefault="00787BFA" w:rsidP="00E53978">
            <w:pPr>
              <w:jc w:val="center"/>
              <w:rPr>
                <w:rFonts w:ascii="Arial" w:hAnsi="Arial"/>
                <w:sz w:val="18"/>
              </w:rPr>
            </w:pPr>
            <w:r>
              <w:rPr>
                <w:rFonts w:ascii="Arial" w:hAnsi="Arial"/>
                <w:sz w:val="18"/>
              </w:rPr>
              <w:t xml:space="preserve">Minimalna grubość powłoki,  </w:t>
            </w:r>
            <w:r>
              <w:rPr>
                <w:rFonts w:ascii="Arial" w:hAnsi="Arial"/>
                <w:sz w:val="18"/>
              </w:rPr>
              <w:sym w:font="Symbol" w:char="F06D"/>
            </w:r>
            <w:r>
              <w:rPr>
                <w:rFonts w:ascii="Arial" w:hAnsi="Arial"/>
                <w:sz w:val="18"/>
              </w:rPr>
              <w:t>m,</w:t>
            </w:r>
          </w:p>
          <w:p w:rsidR="00787BFA" w:rsidRDefault="00787BFA" w:rsidP="00E53978">
            <w:pPr>
              <w:jc w:val="center"/>
              <w:rPr>
                <w:rFonts w:ascii="Arial" w:hAnsi="Arial"/>
                <w:sz w:val="18"/>
              </w:rPr>
            </w:pPr>
            <w:r>
              <w:rPr>
                <w:rFonts w:ascii="Arial" w:hAnsi="Arial"/>
                <w:sz w:val="18"/>
              </w:rPr>
              <w:t xml:space="preserve"> przy wymaganej trwałości w latach</w:t>
            </w:r>
          </w:p>
        </w:tc>
      </w:tr>
      <w:tr w:rsidR="00787BFA" w:rsidTr="00E53978">
        <w:tc>
          <w:tcPr>
            <w:tcW w:w="2480" w:type="dxa"/>
            <w:tcBorders>
              <w:left w:val="single" w:sz="6" w:space="0" w:color="auto"/>
              <w:bottom w:val="double" w:sz="6" w:space="0" w:color="auto"/>
            </w:tcBorders>
          </w:tcPr>
          <w:p w:rsidR="00787BFA" w:rsidRDefault="00787BFA" w:rsidP="00E53978">
            <w:pPr>
              <w:jc w:val="center"/>
              <w:rPr>
                <w:rFonts w:ascii="Arial" w:hAnsi="Arial"/>
                <w:sz w:val="18"/>
              </w:rPr>
            </w:pPr>
            <w:r>
              <w:rPr>
                <w:rFonts w:ascii="Arial" w:hAnsi="Arial"/>
                <w:sz w:val="18"/>
              </w:rPr>
              <w:t>według PN-H-04651 [8]</w:t>
            </w:r>
          </w:p>
        </w:tc>
        <w:tc>
          <w:tcPr>
            <w:tcW w:w="2515" w:type="dxa"/>
            <w:tcBorders>
              <w:top w:val="single" w:sz="6" w:space="0" w:color="auto"/>
              <w:left w:val="single" w:sz="6" w:space="0" w:color="auto"/>
              <w:bottom w:val="double" w:sz="6" w:space="0" w:color="auto"/>
              <w:right w:val="single" w:sz="6" w:space="0" w:color="auto"/>
            </w:tcBorders>
          </w:tcPr>
          <w:p w:rsidR="00787BFA" w:rsidRDefault="00787BFA" w:rsidP="00E53978">
            <w:pPr>
              <w:jc w:val="center"/>
              <w:rPr>
                <w:rFonts w:ascii="Arial" w:hAnsi="Arial"/>
                <w:sz w:val="18"/>
              </w:rPr>
            </w:pPr>
            <w:r>
              <w:rPr>
                <w:rFonts w:ascii="Arial" w:hAnsi="Arial"/>
                <w:sz w:val="18"/>
              </w:rPr>
              <w:t>10</w:t>
            </w:r>
          </w:p>
        </w:tc>
        <w:tc>
          <w:tcPr>
            <w:tcW w:w="2515" w:type="dxa"/>
            <w:tcBorders>
              <w:top w:val="single" w:sz="6" w:space="0" w:color="auto"/>
              <w:left w:val="single" w:sz="6" w:space="0" w:color="auto"/>
              <w:bottom w:val="double" w:sz="6" w:space="0" w:color="auto"/>
              <w:right w:val="single" w:sz="6" w:space="0" w:color="auto"/>
            </w:tcBorders>
          </w:tcPr>
          <w:p w:rsidR="00787BFA" w:rsidRDefault="00787BFA" w:rsidP="00E53978">
            <w:pPr>
              <w:jc w:val="center"/>
              <w:rPr>
                <w:rFonts w:ascii="Arial" w:hAnsi="Arial"/>
                <w:sz w:val="18"/>
              </w:rPr>
            </w:pPr>
            <w:r>
              <w:rPr>
                <w:rFonts w:ascii="Arial" w:hAnsi="Arial"/>
                <w:sz w:val="18"/>
              </w:rPr>
              <w:t>20</w:t>
            </w:r>
          </w:p>
        </w:tc>
      </w:tr>
      <w:tr w:rsidR="00787BFA" w:rsidTr="00E53978">
        <w:tc>
          <w:tcPr>
            <w:tcW w:w="2480" w:type="dxa"/>
            <w:tcBorders>
              <w:left w:val="single" w:sz="6" w:space="0" w:color="auto"/>
              <w:bottom w:val="single" w:sz="6" w:space="0" w:color="auto"/>
              <w:right w:val="single" w:sz="6" w:space="0" w:color="auto"/>
            </w:tcBorders>
          </w:tcPr>
          <w:p w:rsidR="00787BFA" w:rsidRDefault="00787BFA" w:rsidP="00E53978">
            <w:pPr>
              <w:spacing w:before="60"/>
              <w:rPr>
                <w:rFonts w:ascii="Arial" w:hAnsi="Arial"/>
                <w:sz w:val="18"/>
              </w:rPr>
            </w:pPr>
            <w:r>
              <w:rPr>
                <w:rFonts w:ascii="Arial" w:hAnsi="Arial"/>
                <w:sz w:val="18"/>
              </w:rPr>
              <w:t>Umiarkowana</w:t>
            </w:r>
          </w:p>
          <w:p w:rsidR="00787BFA" w:rsidRDefault="00787BFA" w:rsidP="00E53978">
            <w:pPr>
              <w:rPr>
                <w:rFonts w:ascii="Arial" w:hAnsi="Arial"/>
                <w:sz w:val="18"/>
              </w:rPr>
            </w:pPr>
            <w:r>
              <w:rPr>
                <w:rFonts w:ascii="Arial" w:hAnsi="Arial"/>
                <w:sz w:val="18"/>
              </w:rPr>
              <w:t>Ciężka</w:t>
            </w:r>
          </w:p>
        </w:tc>
        <w:tc>
          <w:tcPr>
            <w:tcW w:w="2515" w:type="dxa"/>
            <w:tcBorders>
              <w:left w:val="single" w:sz="6" w:space="0" w:color="auto"/>
              <w:bottom w:val="single" w:sz="6" w:space="0" w:color="auto"/>
              <w:right w:val="single" w:sz="6" w:space="0" w:color="auto"/>
            </w:tcBorders>
          </w:tcPr>
          <w:p w:rsidR="00787BFA" w:rsidRDefault="00787BFA" w:rsidP="00E53978">
            <w:pPr>
              <w:spacing w:before="60"/>
              <w:jc w:val="center"/>
              <w:rPr>
                <w:rFonts w:ascii="Arial" w:hAnsi="Arial"/>
                <w:sz w:val="18"/>
              </w:rPr>
            </w:pPr>
            <w:r>
              <w:rPr>
                <w:rFonts w:ascii="Arial" w:hAnsi="Arial"/>
                <w:sz w:val="18"/>
              </w:rPr>
              <w:t>120</w:t>
            </w:r>
          </w:p>
          <w:p w:rsidR="00787BFA" w:rsidRDefault="00787BFA" w:rsidP="00E53978">
            <w:pPr>
              <w:jc w:val="center"/>
              <w:rPr>
                <w:rFonts w:ascii="Arial" w:hAnsi="Arial"/>
                <w:sz w:val="18"/>
              </w:rPr>
            </w:pPr>
            <w:r>
              <w:rPr>
                <w:rFonts w:ascii="Arial" w:hAnsi="Arial"/>
                <w:sz w:val="18"/>
              </w:rPr>
              <w:t>160 M</w:t>
            </w:r>
          </w:p>
        </w:tc>
        <w:tc>
          <w:tcPr>
            <w:tcW w:w="2515" w:type="dxa"/>
            <w:tcBorders>
              <w:left w:val="single" w:sz="6" w:space="0" w:color="auto"/>
              <w:bottom w:val="single" w:sz="6" w:space="0" w:color="auto"/>
              <w:right w:val="single" w:sz="6" w:space="0" w:color="auto"/>
            </w:tcBorders>
          </w:tcPr>
          <w:p w:rsidR="00787BFA" w:rsidRDefault="00787BFA" w:rsidP="00E53978">
            <w:pPr>
              <w:spacing w:before="60"/>
              <w:jc w:val="center"/>
              <w:rPr>
                <w:rFonts w:ascii="Arial" w:hAnsi="Arial"/>
                <w:sz w:val="18"/>
              </w:rPr>
            </w:pPr>
            <w:r>
              <w:rPr>
                <w:rFonts w:ascii="Arial" w:hAnsi="Arial"/>
                <w:sz w:val="18"/>
              </w:rPr>
              <w:t>160</w:t>
            </w:r>
          </w:p>
          <w:p w:rsidR="00787BFA" w:rsidRDefault="00787BFA" w:rsidP="00E53978">
            <w:pPr>
              <w:spacing w:after="60"/>
              <w:jc w:val="center"/>
              <w:rPr>
                <w:rFonts w:ascii="Arial" w:hAnsi="Arial"/>
                <w:sz w:val="18"/>
              </w:rPr>
            </w:pPr>
            <w:r>
              <w:rPr>
                <w:rFonts w:ascii="Arial" w:hAnsi="Arial"/>
                <w:sz w:val="18"/>
              </w:rPr>
              <w:t>200 M</w:t>
            </w:r>
          </w:p>
        </w:tc>
      </w:tr>
      <w:tr w:rsidR="00787BFA" w:rsidTr="00E53978">
        <w:tc>
          <w:tcPr>
            <w:tcW w:w="7511" w:type="dxa"/>
            <w:gridSpan w:val="3"/>
            <w:tcBorders>
              <w:top w:val="single" w:sz="6" w:space="0" w:color="auto"/>
              <w:left w:val="single" w:sz="6" w:space="0" w:color="auto"/>
              <w:bottom w:val="single" w:sz="6" w:space="0" w:color="auto"/>
              <w:right w:val="single" w:sz="6" w:space="0" w:color="auto"/>
            </w:tcBorders>
          </w:tcPr>
          <w:p w:rsidR="00787BFA" w:rsidRDefault="00787BFA" w:rsidP="00E53978">
            <w:pPr>
              <w:spacing w:before="60" w:after="60"/>
              <w:rPr>
                <w:rFonts w:ascii="Arial" w:hAnsi="Arial"/>
                <w:sz w:val="18"/>
              </w:rPr>
            </w:pPr>
            <w:r>
              <w:rPr>
                <w:rFonts w:ascii="Arial" w:hAnsi="Arial"/>
                <w:sz w:val="18"/>
              </w:rPr>
              <w:t>M - powłoka pokryta dwoma lub większą liczbą warstw powłoki malarskiej</w:t>
            </w:r>
          </w:p>
        </w:tc>
      </w:tr>
    </w:tbl>
    <w:p w:rsidR="00787BFA" w:rsidRDefault="00787BFA" w:rsidP="00787BFA">
      <w:pPr>
        <w:rPr>
          <w:rFonts w:ascii="Arial" w:hAnsi="Arial"/>
          <w:sz w:val="18"/>
        </w:rPr>
      </w:pPr>
    </w:p>
    <w:p w:rsidR="00787BFA" w:rsidRDefault="00787BFA" w:rsidP="00787BFA">
      <w:pPr>
        <w:spacing w:before="120"/>
        <w:rPr>
          <w:rFonts w:ascii="Arial" w:hAnsi="Arial"/>
          <w:sz w:val="18"/>
        </w:rPr>
      </w:pPr>
      <w:r>
        <w:rPr>
          <w:rFonts w:ascii="Arial" w:hAnsi="Arial"/>
          <w:b/>
          <w:sz w:val="18"/>
        </w:rPr>
        <w:t xml:space="preserve">2.4.5. </w:t>
      </w:r>
      <w:r>
        <w:rPr>
          <w:rFonts w:ascii="Arial" w:hAnsi="Arial"/>
          <w:sz w:val="18"/>
        </w:rPr>
        <w:t>Gwarancja producenta lub dostawcy na konstrukcję wsporczą</w:t>
      </w:r>
    </w:p>
    <w:p w:rsidR="00787BFA" w:rsidRDefault="00787BFA" w:rsidP="00787BFA">
      <w:pPr>
        <w:spacing w:before="120"/>
        <w:rPr>
          <w:rFonts w:ascii="Arial" w:hAnsi="Arial"/>
          <w:sz w:val="18"/>
        </w:rPr>
      </w:pPr>
      <w:r>
        <w:rPr>
          <w:rFonts w:ascii="Arial" w:hAnsi="Arial"/>
          <w:sz w:val="18"/>
        </w:rPr>
        <w:tab/>
        <w:t>Producent lub dostawca każdej konstrukcji wsporczej, a w przypadku znaków umieszczanych na innych obiektach lub konstrukcjach (wiadukty nad drogą, kładki dla pieszych, słupy latarń itp.), także elementów służących do zamocowania znaków na tym obiekcie lub konstrukcji, obowiązany jest do wydania gwarancji na okres trwałości znaku uzgodniony z odbiorcą. Przedmiotem gwarancji są właściwości techniczne konstrukcji wsporczej lub elementów mocujących oraz trwałość zabezpieczenia przeciwkorozyjnego.</w:t>
      </w:r>
    </w:p>
    <w:p w:rsidR="00787BFA" w:rsidRDefault="00787BFA" w:rsidP="00787BFA">
      <w:pPr>
        <w:rPr>
          <w:rFonts w:ascii="Arial" w:hAnsi="Arial"/>
          <w:sz w:val="18"/>
        </w:rPr>
      </w:pPr>
      <w:r>
        <w:rPr>
          <w:rFonts w:ascii="Arial" w:hAnsi="Arial"/>
          <w:sz w:val="18"/>
        </w:rPr>
        <w:tab/>
        <w:t>W przypadku słupków znaków pionowych ostrzegawczych, zakazu, nakazu i informacyjnych o standardowych wymiarach oraz w przypadku elementów, służących do zamocowania znaków do innych obiektów lub konstrukcji - gwarancja może być wydana dla partii dostawy. W przypadku konstrukcji wsporczej dla znaków drogowych bramowych i wysięgnikowych gwarancja jest wystawiana indywidualnie dla każdej konstrukcji wsporczej.</w:t>
      </w:r>
    </w:p>
    <w:p w:rsidR="00787BFA" w:rsidRDefault="00787BFA" w:rsidP="00787BFA">
      <w:pPr>
        <w:pStyle w:val="Nagwek2"/>
        <w:rPr>
          <w:rFonts w:ascii="Arial" w:hAnsi="Arial"/>
          <w:sz w:val="18"/>
        </w:rPr>
      </w:pPr>
      <w:r>
        <w:rPr>
          <w:rFonts w:ascii="Arial" w:hAnsi="Arial"/>
          <w:sz w:val="18"/>
        </w:rPr>
        <w:t>2.5. Tarcza znaku</w:t>
      </w:r>
    </w:p>
    <w:p w:rsidR="00787BFA" w:rsidRDefault="00787BFA" w:rsidP="00787BFA">
      <w:pPr>
        <w:rPr>
          <w:rFonts w:ascii="Arial" w:hAnsi="Arial"/>
          <w:sz w:val="18"/>
        </w:rPr>
      </w:pPr>
      <w:r>
        <w:rPr>
          <w:rFonts w:ascii="Arial" w:hAnsi="Arial"/>
          <w:b/>
          <w:sz w:val="18"/>
        </w:rPr>
        <w:t xml:space="preserve">2.5.1. </w:t>
      </w:r>
      <w:r>
        <w:rPr>
          <w:rFonts w:ascii="Arial" w:hAnsi="Arial"/>
          <w:sz w:val="18"/>
        </w:rPr>
        <w:t xml:space="preserve"> Trwałość materiałów na wpływy zewnętrzne</w:t>
      </w:r>
    </w:p>
    <w:p w:rsidR="00787BFA" w:rsidRDefault="00787BFA" w:rsidP="00787BFA">
      <w:pPr>
        <w:spacing w:before="120"/>
        <w:rPr>
          <w:rFonts w:ascii="Arial" w:hAnsi="Arial"/>
          <w:sz w:val="18"/>
        </w:rPr>
      </w:pPr>
      <w:r>
        <w:rPr>
          <w:rFonts w:ascii="Arial" w:hAnsi="Arial"/>
          <w:sz w:val="18"/>
        </w:rPr>
        <w:tab/>
        <w:t>Materiały użyte na lico i tarczę znaku oraz połączenie lica znaku z tarczą znaku, a także sposób wykończenia znaku, muszą wykazywać pełną odporność na oddziaływanie światła, zmian temperatury, wpływy atmosferyczne i występujące w normalnych warunkach oddziaływania chemiczne (w tym korozję elektrochemiczną) - przez cały czas trwałości znaku, określony przez wytwórcę lub dostawcę.</w:t>
      </w:r>
    </w:p>
    <w:p w:rsidR="00787BFA" w:rsidRDefault="00787BFA" w:rsidP="00787BFA">
      <w:pPr>
        <w:spacing w:before="120"/>
        <w:rPr>
          <w:rFonts w:ascii="Arial" w:hAnsi="Arial"/>
          <w:sz w:val="18"/>
        </w:rPr>
      </w:pPr>
      <w:r>
        <w:rPr>
          <w:rFonts w:ascii="Arial" w:hAnsi="Arial"/>
          <w:b/>
          <w:sz w:val="18"/>
        </w:rPr>
        <w:t xml:space="preserve">2.5.2. </w:t>
      </w:r>
      <w:r>
        <w:rPr>
          <w:rFonts w:ascii="Arial" w:hAnsi="Arial"/>
          <w:sz w:val="18"/>
        </w:rPr>
        <w:t>Warunki gwarancyjne producenta lub dostawcy znaku</w:t>
      </w:r>
    </w:p>
    <w:p w:rsidR="00787BFA" w:rsidRDefault="00787BFA" w:rsidP="00787BFA">
      <w:pPr>
        <w:spacing w:before="120"/>
        <w:rPr>
          <w:rFonts w:ascii="Arial" w:hAnsi="Arial"/>
          <w:sz w:val="18"/>
        </w:rPr>
      </w:pPr>
      <w:r>
        <w:rPr>
          <w:rFonts w:ascii="Arial" w:hAnsi="Arial"/>
          <w:sz w:val="18"/>
        </w:rPr>
        <w:tab/>
        <w:t>Producent lub dostawca znaku obowiązany jest przy dostawie określić, uzgodnioną z odbiorcą, trwałość znaku oraz warunki gwarancyjne dla znaku, a także udostępnić na życzenie odbiorcy:</w:t>
      </w:r>
    </w:p>
    <w:p w:rsidR="00787BFA" w:rsidRDefault="00787BFA" w:rsidP="00787BFA">
      <w:pPr>
        <w:numPr>
          <w:ilvl w:val="0"/>
          <w:numId w:val="5"/>
        </w:numPr>
        <w:jc w:val="both"/>
        <w:rPr>
          <w:rFonts w:ascii="Arial" w:hAnsi="Arial"/>
          <w:sz w:val="18"/>
        </w:rPr>
      </w:pPr>
      <w:r>
        <w:rPr>
          <w:rFonts w:ascii="Arial" w:hAnsi="Arial"/>
          <w:sz w:val="18"/>
        </w:rPr>
        <w:t>instrukcję montażu znaku,</w:t>
      </w:r>
    </w:p>
    <w:p w:rsidR="00787BFA" w:rsidRDefault="00787BFA" w:rsidP="00787BFA">
      <w:pPr>
        <w:numPr>
          <w:ilvl w:val="0"/>
          <w:numId w:val="5"/>
        </w:numPr>
        <w:jc w:val="both"/>
        <w:rPr>
          <w:rFonts w:ascii="Arial" w:hAnsi="Arial"/>
          <w:sz w:val="18"/>
        </w:rPr>
      </w:pPr>
      <w:r>
        <w:rPr>
          <w:rFonts w:ascii="Arial" w:hAnsi="Arial"/>
          <w:sz w:val="18"/>
        </w:rPr>
        <w:t>dane szczegółowe o ewentualnych ograniczeniach w stosowaniu znaku,</w:t>
      </w:r>
    </w:p>
    <w:p w:rsidR="00787BFA" w:rsidRDefault="00787BFA" w:rsidP="00787BFA">
      <w:pPr>
        <w:numPr>
          <w:ilvl w:val="0"/>
          <w:numId w:val="5"/>
        </w:numPr>
        <w:jc w:val="both"/>
        <w:rPr>
          <w:rFonts w:ascii="Arial" w:hAnsi="Arial"/>
          <w:sz w:val="18"/>
        </w:rPr>
      </w:pPr>
      <w:r>
        <w:rPr>
          <w:rFonts w:ascii="Arial" w:hAnsi="Arial"/>
          <w:sz w:val="18"/>
        </w:rPr>
        <w:t>instrukcję utrzymania znaku.</w:t>
      </w:r>
    </w:p>
    <w:p w:rsidR="00787BFA" w:rsidRDefault="00787BFA" w:rsidP="00787BFA">
      <w:pPr>
        <w:rPr>
          <w:rFonts w:ascii="Arial" w:hAnsi="Arial"/>
          <w:sz w:val="18"/>
        </w:rPr>
      </w:pPr>
    </w:p>
    <w:p w:rsidR="00787BFA" w:rsidRDefault="00787BFA" w:rsidP="00787BFA">
      <w:pPr>
        <w:keepNext/>
        <w:rPr>
          <w:rFonts w:ascii="Arial" w:hAnsi="Arial"/>
          <w:sz w:val="18"/>
        </w:rPr>
      </w:pPr>
      <w:r>
        <w:rPr>
          <w:rFonts w:ascii="Arial" w:hAnsi="Arial"/>
          <w:b/>
          <w:sz w:val="18"/>
        </w:rPr>
        <w:t xml:space="preserve">2.5.3. </w:t>
      </w:r>
      <w:r>
        <w:rPr>
          <w:rFonts w:ascii="Arial" w:hAnsi="Arial"/>
          <w:sz w:val="18"/>
        </w:rPr>
        <w:t>Materiały do wykonania tarczy znaku</w:t>
      </w:r>
    </w:p>
    <w:p w:rsidR="00787BFA" w:rsidRDefault="00787BFA" w:rsidP="00787BFA">
      <w:pPr>
        <w:spacing w:before="120"/>
        <w:rPr>
          <w:rFonts w:ascii="Arial" w:hAnsi="Arial"/>
          <w:sz w:val="18"/>
        </w:rPr>
      </w:pPr>
      <w:r>
        <w:rPr>
          <w:rFonts w:ascii="Arial" w:hAnsi="Arial"/>
          <w:sz w:val="18"/>
        </w:rPr>
        <w:tab/>
        <w:t>Materiałami stosowanymi do wykonania tarczy znaku drogowego są:</w:t>
      </w:r>
    </w:p>
    <w:p w:rsidR="00787BFA" w:rsidRDefault="00787BFA" w:rsidP="00787BFA">
      <w:pPr>
        <w:numPr>
          <w:ilvl w:val="0"/>
          <w:numId w:val="4"/>
        </w:numPr>
        <w:ind w:left="283"/>
        <w:jc w:val="both"/>
        <w:rPr>
          <w:rFonts w:ascii="Arial" w:hAnsi="Arial"/>
          <w:sz w:val="18"/>
        </w:rPr>
      </w:pPr>
      <w:r>
        <w:rPr>
          <w:rFonts w:ascii="Arial" w:hAnsi="Arial"/>
          <w:sz w:val="18"/>
        </w:rPr>
        <w:t>blacha stalowa,</w:t>
      </w:r>
    </w:p>
    <w:p w:rsidR="00787BFA" w:rsidRDefault="00787BFA" w:rsidP="00787BFA">
      <w:pPr>
        <w:numPr>
          <w:ilvl w:val="0"/>
          <w:numId w:val="4"/>
        </w:numPr>
        <w:ind w:left="283"/>
        <w:jc w:val="both"/>
        <w:rPr>
          <w:rFonts w:ascii="Arial" w:hAnsi="Arial"/>
          <w:sz w:val="18"/>
        </w:rPr>
      </w:pPr>
      <w:r>
        <w:rPr>
          <w:rFonts w:ascii="Arial" w:hAnsi="Arial"/>
          <w:sz w:val="18"/>
        </w:rPr>
        <w:t>blacha z aluminium lub stopów z aluminium,</w:t>
      </w:r>
    </w:p>
    <w:p w:rsidR="00787BFA" w:rsidRDefault="00787BFA" w:rsidP="00787BFA">
      <w:pPr>
        <w:numPr>
          <w:ilvl w:val="0"/>
          <w:numId w:val="4"/>
        </w:numPr>
        <w:ind w:left="283"/>
        <w:jc w:val="both"/>
        <w:rPr>
          <w:rFonts w:ascii="Arial" w:hAnsi="Arial"/>
          <w:sz w:val="18"/>
        </w:rPr>
      </w:pPr>
      <w:r>
        <w:rPr>
          <w:rFonts w:ascii="Arial" w:hAnsi="Arial"/>
          <w:sz w:val="18"/>
        </w:rPr>
        <w:t>inne materiały, np. sklejka wodoodporna, tworzywa syntetyczne, pod warunkiem uzyskania przez producenta aprobaty technicznej.</w:t>
      </w:r>
    </w:p>
    <w:p w:rsidR="00787BFA" w:rsidRDefault="00787BFA" w:rsidP="00787BFA">
      <w:pPr>
        <w:spacing w:before="120"/>
        <w:rPr>
          <w:rFonts w:ascii="Arial" w:hAnsi="Arial"/>
          <w:sz w:val="18"/>
        </w:rPr>
      </w:pPr>
      <w:r>
        <w:rPr>
          <w:rFonts w:ascii="Arial" w:hAnsi="Arial"/>
          <w:b/>
          <w:sz w:val="18"/>
        </w:rPr>
        <w:t xml:space="preserve">2.5.4. </w:t>
      </w:r>
      <w:r>
        <w:rPr>
          <w:rFonts w:ascii="Arial" w:hAnsi="Arial"/>
          <w:sz w:val="18"/>
        </w:rPr>
        <w:t>Tarcza znaku z blachy stalowej</w:t>
      </w:r>
    </w:p>
    <w:p w:rsidR="00787BFA" w:rsidRDefault="00787BFA" w:rsidP="00787BFA">
      <w:pPr>
        <w:spacing w:before="120"/>
        <w:rPr>
          <w:rFonts w:ascii="Arial" w:hAnsi="Arial"/>
          <w:sz w:val="18"/>
        </w:rPr>
      </w:pPr>
      <w:r>
        <w:rPr>
          <w:rFonts w:ascii="Arial" w:hAnsi="Arial"/>
          <w:sz w:val="18"/>
        </w:rPr>
        <w:tab/>
        <w:t>Tarcza znaku z blachy stalowej grubości co najmniej 1,0 mm powinna być zabezpieczona przed korozją obustronnie cynkowaniem ogniowym lub elektrolitycznym. Dopuszcza się stosowanie innych sposobów zabezpieczenia stalowych tarcz znaków przed korozją, np. przez metalizowanie lub pokrywanie tworzywami syntetycznymi pod warunkiem uzyskania aprobaty technicznej dla danej technologii.</w:t>
      </w:r>
    </w:p>
    <w:p w:rsidR="00787BFA" w:rsidRDefault="00787BFA" w:rsidP="00787BFA">
      <w:pPr>
        <w:rPr>
          <w:rFonts w:ascii="Arial" w:hAnsi="Arial"/>
          <w:sz w:val="18"/>
        </w:rPr>
      </w:pPr>
      <w:r>
        <w:rPr>
          <w:rFonts w:ascii="Arial" w:hAnsi="Arial"/>
          <w:sz w:val="18"/>
        </w:rPr>
        <w:tab/>
        <w:t>Nie dopuszcza się stosowania stalowych tarcz znaków, zabezpieczonych przed korozją jedynie farbami antykorozyjnymi.</w:t>
      </w:r>
    </w:p>
    <w:p w:rsidR="00787BFA" w:rsidRDefault="00787BFA" w:rsidP="00787BFA">
      <w:pPr>
        <w:rPr>
          <w:rFonts w:ascii="Arial" w:hAnsi="Arial"/>
          <w:sz w:val="18"/>
        </w:rPr>
      </w:pPr>
      <w:r>
        <w:rPr>
          <w:rFonts w:ascii="Arial" w:hAnsi="Arial"/>
          <w:sz w:val="18"/>
        </w:rPr>
        <w:tab/>
        <w:t>Krawędzie tarczy powinny być zabezpieczone przed korozją farbami ochronnymi o odpowiedniej trwałości, nie mniejszej niż przewidywany okres użytkowania znaku.</w:t>
      </w:r>
    </w:p>
    <w:p w:rsidR="00787BFA" w:rsidRDefault="00787BFA" w:rsidP="00787BFA">
      <w:pPr>
        <w:rPr>
          <w:rFonts w:ascii="Arial" w:hAnsi="Arial"/>
          <w:sz w:val="18"/>
        </w:rPr>
      </w:pPr>
      <w:r>
        <w:rPr>
          <w:rFonts w:ascii="Arial" w:hAnsi="Arial"/>
          <w:sz w:val="18"/>
        </w:rPr>
        <w:tab/>
        <w:t>Wytrzymałość dla tarczy znaku z blachy stalowej nie powinna być mniejsza niż 310 MPa.</w:t>
      </w:r>
    </w:p>
    <w:p w:rsidR="00787BFA" w:rsidRDefault="00787BFA" w:rsidP="00787BFA">
      <w:pPr>
        <w:spacing w:before="120"/>
        <w:rPr>
          <w:rFonts w:ascii="Arial" w:hAnsi="Arial"/>
          <w:sz w:val="18"/>
        </w:rPr>
      </w:pPr>
      <w:r>
        <w:rPr>
          <w:rFonts w:ascii="Arial" w:hAnsi="Arial"/>
          <w:b/>
          <w:sz w:val="18"/>
        </w:rPr>
        <w:t xml:space="preserve">2.5.5. </w:t>
      </w:r>
      <w:r>
        <w:rPr>
          <w:rFonts w:ascii="Arial" w:hAnsi="Arial"/>
          <w:sz w:val="18"/>
        </w:rPr>
        <w:t>Tarcza znaku z blachy aluminiowej</w:t>
      </w:r>
    </w:p>
    <w:p w:rsidR="00787BFA" w:rsidRDefault="00787BFA" w:rsidP="00787BFA">
      <w:pPr>
        <w:spacing w:before="120"/>
        <w:rPr>
          <w:rFonts w:ascii="Arial" w:hAnsi="Arial"/>
          <w:sz w:val="18"/>
        </w:rPr>
      </w:pPr>
      <w:r>
        <w:rPr>
          <w:rFonts w:ascii="Arial" w:hAnsi="Arial"/>
          <w:sz w:val="18"/>
        </w:rPr>
        <w:tab/>
        <w:t>Blacha z aluminium lub stopów aluminium powinna  być odporna na korozję w warunkach zasolenia.</w:t>
      </w:r>
    </w:p>
    <w:p w:rsidR="00787BFA" w:rsidRDefault="00787BFA" w:rsidP="00787BFA">
      <w:pPr>
        <w:rPr>
          <w:rFonts w:ascii="Arial" w:hAnsi="Arial"/>
          <w:sz w:val="18"/>
        </w:rPr>
      </w:pPr>
      <w:r>
        <w:rPr>
          <w:rFonts w:ascii="Arial" w:hAnsi="Arial"/>
          <w:sz w:val="18"/>
        </w:rPr>
        <w:tab/>
        <w:t>Wymagane grubości:</w:t>
      </w:r>
    </w:p>
    <w:p w:rsidR="00787BFA" w:rsidRDefault="00787BFA" w:rsidP="00787BFA">
      <w:pPr>
        <w:numPr>
          <w:ilvl w:val="0"/>
          <w:numId w:val="4"/>
        </w:numPr>
        <w:ind w:left="283"/>
        <w:jc w:val="both"/>
        <w:rPr>
          <w:rFonts w:ascii="Arial" w:hAnsi="Arial"/>
          <w:sz w:val="18"/>
        </w:rPr>
      </w:pPr>
      <w:r>
        <w:rPr>
          <w:rFonts w:ascii="Arial" w:hAnsi="Arial"/>
          <w:sz w:val="18"/>
        </w:rPr>
        <w:t>z blachy z aluminium dla tarcz znaków wzmocnionych przetłoczeniami lub osadzonych w ramach co najmniej 1,5 mm,</w:t>
      </w:r>
    </w:p>
    <w:p w:rsidR="00787BFA" w:rsidRDefault="00787BFA" w:rsidP="00787BFA">
      <w:pPr>
        <w:numPr>
          <w:ilvl w:val="0"/>
          <w:numId w:val="4"/>
        </w:numPr>
        <w:ind w:left="283"/>
        <w:jc w:val="both"/>
        <w:rPr>
          <w:rFonts w:ascii="Arial" w:hAnsi="Arial"/>
          <w:sz w:val="18"/>
        </w:rPr>
      </w:pPr>
      <w:r>
        <w:rPr>
          <w:rFonts w:ascii="Arial" w:hAnsi="Arial"/>
          <w:sz w:val="18"/>
        </w:rPr>
        <w:t>z blachy z aluminium dla tarcz płaskich co najmniej 2,0 mm.</w:t>
      </w:r>
    </w:p>
    <w:p w:rsidR="00787BFA" w:rsidRDefault="00787BFA" w:rsidP="00787BFA">
      <w:pPr>
        <w:rPr>
          <w:rFonts w:ascii="Arial" w:hAnsi="Arial"/>
          <w:sz w:val="18"/>
        </w:rPr>
      </w:pPr>
      <w:r>
        <w:rPr>
          <w:rFonts w:ascii="Arial" w:hAnsi="Arial"/>
          <w:sz w:val="18"/>
        </w:rPr>
        <w:tab/>
        <w:t>Powierzchnie tarczy nie przykryte folią lub farbami powinny być zabezpieczone przed korozją przy zastosowaniu farby ochronnej lub powłoki z tworzyw sztucznych.</w:t>
      </w:r>
    </w:p>
    <w:p w:rsidR="00787BFA" w:rsidRDefault="00787BFA" w:rsidP="00787BFA">
      <w:pPr>
        <w:rPr>
          <w:rFonts w:ascii="Arial" w:hAnsi="Arial"/>
          <w:sz w:val="18"/>
        </w:rPr>
      </w:pPr>
      <w:r>
        <w:rPr>
          <w:rFonts w:ascii="Arial" w:hAnsi="Arial"/>
          <w:sz w:val="18"/>
        </w:rPr>
        <w:tab/>
        <w:t>Wytrzymałość dla tarcz z aluminium i stopów z aluminium powinna wynosić:</w:t>
      </w:r>
    </w:p>
    <w:p w:rsidR="00787BFA" w:rsidRDefault="00787BFA" w:rsidP="00787BFA">
      <w:pPr>
        <w:numPr>
          <w:ilvl w:val="0"/>
          <w:numId w:val="4"/>
        </w:numPr>
        <w:ind w:left="283"/>
        <w:jc w:val="both"/>
        <w:rPr>
          <w:rFonts w:ascii="Arial" w:hAnsi="Arial"/>
          <w:sz w:val="18"/>
        </w:rPr>
      </w:pPr>
      <w:r>
        <w:rPr>
          <w:rFonts w:ascii="Arial" w:hAnsi="Arial"/>
          <w:sz w:val="18"/>
        </w:rPr>
        <w:t>dla tarcz wzmocnionych przetłoczeniem lub osadzonych w ramach, co najmniej                    155 MPa,</w:t>
      </w:r>
    </w:p>
    <w:p w:rsidR="00787BFA" w:rsidRDefault="00787BFA" w:rsidP="00787BFA">
      <w:pPr>
        <w:numPr>
          <w:ilvl w:val="0"/>
          <w:numId w:val="4"/>
        </w:numPr>
        <w:ind w:left="283"/>
        <w:jc w:val="both"/>
        <w:rPr>
          <w:rFonts w:ascii="Arial" w:hAnsi="Arial"/>
          <w:sz w:val="18"/>
        </w:rPr>
      </w:pPr>
      <w:r>
        <w:rPr>
          <w:rFonts w:ascii="Arial" w:hAnsi="Arial"/>
          <w:sz w:val="18"/>
        </w:rPr>
        <w:t>dla tarcz płaskich, co najmniej 200 MPa.</w:t>
      </w:r>
    </w:p>
    <w:p w:rsidR="00787BFA" w:rsidRDefault="00787BFA" w:rsidP="00787BFA">
      <w:pPr>
        <w:spacing w:before="120"/>
        <w:rPr>
          <w:rFonts w:ascii="Arial" w:hAnsi="Arial"/>
          <w:sz w:val="18"/>
        </w:rPr>
      </w:pPr>
      <w:r>
        <w:rPr>
          <w:rFonts w:ascii="Arial" w:hAnsi="Arial"/>
          <w:b/>
          <w:sz w:val="18"/>
        </w:rPr>
        <w:t xml:space="preserve">2.5.6. </w:t>
      </w:r>
      <w:r>
        <w:rPr>
          <w:rFonts w:ascii="Arial" w:hAnsi="Arial"/>
          <w:sz w:val="18"/>
        </w:rPr>
        <w:t>Warunki wykonania tarczy znaku</w:t>
      </w:r>
    </w:p>
    <w:p w:rsidR="00787BFA" w:rsidRDefault="00787BFA" w:rsidP="00787BFA">
      <w:pPr>
        <w:spacing w:before="120"/>
        <w:rPr>
          <w:rFonts w:ascii="Arial" w:hAnsi="Arial"/>
          <w:sz w:val="18"/>
        </w:rPr>
      </w:pPr>
      <w:r>
        <w:rPr>
          <w:rFonts w:ascii="Arial" w:hAnsi="Arial"/>
          <w:sz w:val="18"/>
        </w:rPr>
        <w:tab/>
        <w:t>Tarcza znaku musi być równa i gładka - bez odkształceń płaszczyzny znaku, w tym pofałdowań, wgięć, lokalnych wgnieceń lub nierówności itp. Odchylenie płaszczyzny tarczy znaku (zwichrowanie, pofałdowanie itp.) nie może wynosić więcej niż 1,5 % największego wymiaru znaku.</w:t>
      </w:r>
    </w:p>
    <w:p w:rsidR="00787BFA" w:rsidRDefault="00787BFA" w:rsidP="00787BFA">
      <w:pPr>
        <w:rPr>
          <w:rFonts w:ascii="Arial" w:hAnsi="Arial"/>
          <w:sz w:val="18"/>
        </w:rPr>
      </w:pPr>
      <w:r>
        <w:rPr>
          <w:rFonts w:ascii="Arial" w:hAnsi="Arial"/>
          <w:sz w:val="18"/>
        </w:rPr>
        <w:tab/>
        <w:t>Krawędzie tarczy znaku muszą być równe i nieostre. Zniekształcenia krawędzi tarczy znaku, pozostałe po tłoczeniu lub innych procesach technologicznych, którym tarcza ta (w znakach drogowych składanych - segmenty tarczy) była poddana, muszą być usunięte.</w:t>
      </w:r>
    </w:p>
    <w:p w:rsidR="00787BFA" w:rsidRDefault="00787BFA" w:rsidP="00787BFA">
      <w:pPr>
        <w:rPr>
          <w:rFonts w:ascii="Arial" w:hAnsi="Arial"/>
          <w:sz w:val="18"/>
        </w:rPr>
      </w:pPr>
      <w:r>
        <w:rPr>
          <w:rFonts w:ascii="Arial" w:hAnsi="Arial"/>
          <w:sz w:val="18"/>
        </w:rPr>
        <w:tab/>
        <w:t>Tarcze znaków drogowych składanych mogą być wykonane z modułowych kształtowników aluminiowych lub odpowiednio ukształtowanych segmentów stalowych. Dopuszcza się stosowanie modułowych kształtowników z tworzyw syntetycznych lub sklejki wodoodpornej, pod warunkiem uzyskania odpowiedniej aprobaty technicznej. Szczeliny między sąsiednimi segmentami znaku składanego nie mogą być większe od                 0,8 mm.</w:t>
      </w:r>
    </w:p>
    <w:p w:rsidR="00787BFA" w:rsidRDefault="00787BFA" w:rsidP="00787BFA">
      <w:pPr>
        <w:pStyle w:val="Nagwek2"/>
        <w:rPr>
          <w:rFonts w:ascii="Arial" w:hAnsi="Arial"/>
          <w:sz w:val="18"/>
        </w:rPr>
      </w:pPr>
      <w:r>
        <w:rPr>
          <w:rFonts w:ascii="Arial" w:hAnsi="Arial"/>
          <w:sz w:val="18"/>
        </w:rPr>
        <w:t>2.6. Znaki odblaskowe</w:t>
      </w:r>
    </w:p>
    <w:p w:rsidR="00787BFA" w:rsidRDefault="00787BFA" w:rsidP="00787BFA">
      <w:pPr>
        <w:rPr>
          <w:rFonts w:ascii="Arial" w:hAnsi="Arial"/>
          <w:sz w:val="18"/>
        </w:rPr>
      </w:pPr>
      <w:r>
        <w:rPr>
          <w:rFonts w:ascii="Arial" w:hAnsi="Arial"/>
          <w:b/>
          <w:sz w:val="18"/>
        </w:rPr>
        <w:t xml:space="preserve">2.6.1. </w:t>
      </w:r>
      <w:r>
        <w:rPr>
          <w:rFonts w:ascii="Arial" w:hAnsi="Arial"/>
          <w:sz w:val="18"/>
        </w:rPr>
        <w:t>Wymagania dotyczące powierzchni odblaskowej</w:t>
      </w:r>
    </w:p>
    <w:p w:rsidR="00787BFA" w:rsidRDefault="00787BFA" w:rsidP="00787BFA">
      <w:pPr>
        <w:spacing w:before="120"/>
        <w:rPr>
          <w:rFonts w:ascii="Arial" w:hAnsi="Arial"/>
          <w:sz w:val="18"/>
        </w:rPr>
      </w:pPr>
      <w:r>
        <w:rPr>
          <w:rFonts w:ascii="Arial" w:hAnsi="Arial"/>
          <w:sz w:val="18"/>
        </w:rPr>
        <w:tab/>
        <w:t>Znaki drogowe odblaskowe wykonuje się z zasady przez oklejenie tarczy znaku materiałem odblaskowym.</w:t>
      </w:r>
    </w:p>
    <w:p w:rsidR="00787BFA" w:rsidRDefault="00787BFA" w:rsidP="00787BFA">
      <w:pPr>
        <w:rPr>
          <w:rFonts w:ascii="Arial" w:hAnsi="Arial"/>
          <w:sz w:val="18"/>
        </w:rPr>
      </w:pPr>
      <w:r>
        <w:rPr>
          <w:rFonts w:ascii="Arial" w:hAnsi="Arial"/>
          <w:sz w:val="18"/>
        </w:rPr>
        <w:tab/>
        <w:t>Właściwości folii odblaskowej (odbijającej powrotnie) powinny spełniać wymagania określone w aprobacie technicznej.</w:t>
      </w:r>
    </w:p>
    <w:p w:rsidR="00787BFA" w:rsidRDefault="00787BFA" w:rsidP="00787BFA">
      <w:pPr>
        <w:spacing w:before="120"/>
        <w:rPr>
          <w:rFonts w:ascii="Arial" w:hAnsi="Arial"/>
          <w:sz w:val="18"/>
        </w:rPr>
      </w:pPr>
      <w:r>
        <w:rPr>
          <w:rFonts w:ascii="Arial" w:hAnsi="Arial"/>
          <w:b/>
          <w:sz w:val="18"/>
        </w:rPr>
        <w:t xml:space="preserve">2.6.2. </w:t>
      </w:r>
      <w:r>
        <w:rPr>
          <w:rFonts w:ascii="Arial" w:hAnsi="Arial"/>
          <w:sz w:val="18"/>
        </w:rPr>
        <w:t>Wymagania jakościowe znaku odblaskowego</w:t>
      </w:r>
    </w:p>
    <w:p w:rsidR="00787BFA" w:rsidRDefault="00787BFA" w:rsidP="00787BFA">
      <w:pPr>
        <w:spacing w:before="120"/>
        <w:rPr>
          <w:rFonts w:ascii="Arial" w:hAnsi="Arial"/>
          <w:sz w:val="18"/>
        </w:rPr>
      </w:pPr>
      <w:r>
        <w:rPr>
          <w:rFonts w:ascii="Arial" w:hAnsi="Arial"/>
          <w:sz w:val="18"/>
        </w:rPr>
        <w:tab/>
        <w:t>Folie odblaskowe użyte do wykonania lica znaku powinny wykazywać pełne związanie z tarczą znaku przez cały okres wymaganej trwałości znaku. Niedopuszczalne są lokalne niedoklejenia, odklejania, złuszczenia lub odstawanie folii na krawędziach tarczy znaku oraz na jego powierzchni.</w:t>
      </w:r>
    </w:p>
    <w:p w:rsidR="00787BFA" w:rsidRDefault="00787BFA" w:rsidP="00787BFA">
      <w:pPr>
        <w:rPr>
          <w:rFonts w:ascii="Arial" w:hAnsi="Arial"/>
          <w:sz w:val="18"/>
        </w:rPr>
      </w:pPr>
      <w:r>
        <w:rPr>
          <w:rFonts w:ascii="Arial" w:hAnsi="Arial"/>
          <w:sz w:val="18"/>
        </w:rPr>
        <w:tab/>
        <w:t>Sposób połączenia folii z powierzchnią tarczy znaku powinien uniemożliwiać jej odłączenie od tarczy bez jej zniszczenia.</w:t>
      </w:r>
    </w:p>
    <w:p w:rsidR="00787BFA" w:rsidRDefault="00787BFA" w:rsidP="00787BFA">
      <w:pPr>
        <w:rPr>
          <w:rFonts w:ascii="Arial" w:hAnsi="Arial"/>
          <w:sz w:val="18"/>
        </w:rPr>
      </w:pPr>
      <w:r>
        <w:rPr>
          <w:rFonts w:ascii="Arial" w:hAnsi="Arial"/>
          <w:sz w:val="18"/>
        </w:rPr>
        <w:tab/>
        <w:t>Przy malowaniu lub klejeniu symboli lub obrzeży znaków na folii odblaskowej, technologia malowania lub klejenia oraz stosowane w tym celu materiały powinny być uzgodnione z producentem folii.</w:t>
      </w:r>
    </w:p>
    <w:p w:rsidR="00787BFA" w:rsidRDefault="00787BFA" w:rsidP="00787BFA">
      <w:pPr>
        <w:rPr>
          <w:rFonts w:ascii="Arial" w:hAnsi="Arial"/>
          <w:sz w:val="18"/>
        </w:rPr>
      </w:pPr>
      <w:r>
        <w:rPr>
          <w:rFonts w:ascii="Arial" w:hAnsi="Arial"/>
          <w:sz w:val="18"/>
        </w:rPr>
        <w:tab/>
        <w:t>Okres trwałości znaku wykonanego przy użyciu folii odblaskowych powinien wynosić od 7 do 10 lat, w zależności od rodzaju materiału.</w:t>
      </w:r>
    </w:p>
    <w:p w:rsidR="00787BFA" w:rsidRDefault="00787BFA" w:rsidP="00787BFA">
      <w:pPr>
        <w:rPr>
          <w:rFonts w:ascii="Arial" w:hAnsi="Arial"/>
          <w:sz w:val="18"/>
        </w:rPr>
      </w:pPr>
      <w:r>
        <w:rPr>
          <w:rFonts w:ascii="Arial" w:hAnsi="Arial"/>
          <w:sz w:val="18"/>
        </w:rPr>
        <w:tab/>
        <w:t>Powierzchnia lica znaku powinna być równa i gładka, nie mogą na niej występować lokalne nierówności i pofałdowania. Niedopuszczalne jest występowanie jakichkolwiek ognisk korozji, zarówno na powierzchni jak i na obrzeżach tarczy znaku.</w:t>
      </w:r>
    </w:p>
    <w:p w:rsidR="00787BFA" w:rsidRDefault="00787BFA" w:rsidP="00787BFA">
      <w:pPr>
        <w:rPr>
          <w:rFonts w:ascii="Arial" w:hAnsi="Arial"/>
          <w:sz w:val="18"/>
        </w:rPr>
      </w:pPr>
      <w:r>
        <w:rPr>
          <w:rFonts w:ascii="Arial" w:hAnsi="Arial"/>
          <w:sz w:val="18"/>
        </w:rPr>
        <w:tab/>
        <w:t>Dokładność rysunku znaku powinna być taka, aby wady konturów znaku, które mogą powstać przy nanoszeniu farby na odblaskową powierzchnię znaku, nie były większe niż:</w:t>
      </w:r>
    </w:p>
    <w:p w:rsidR="00787BFA" w:rsidRDefault="00787BFA" w:rsidP="00787BFA">
      <w:pPr>
        <w:numPr>
          <w:ilvl w:val="0"/>
          <w:numId w:val="4"/>
        </w:numPr>
        <w:ind w:left="0" w:firstLine="0"/>
        <w:jc w:val="both"/>
        <w:rPr>
          <w:rFonts w:ascii="Arial" w:hAnsi="Arial"/>
          <w:sz w:val="18"/>
        </w:rPr>
      </w:pPr>
      <w:r>
        <w:rPr>
          <w:rFonts w:ascii="Arial" w:hAnsi="Arial"/>
          <w:sz w:val="18"/>
        </w:rPr>
        <w:t>2 mm dla znaków małych i średnich,</w:t>
      </w:r>
    </w:p>
    <w:p w:rsidR="00787BFA" w:rsidRDefault="00787BFA" w:rsidP="00787BFA">
      <w:pPr>
        <w:numPr>
          <w:ilvl w:val="0"/>
          <w:numId w:val="4"/>
        </w:numPr>
        <w:ind w:left="0" w:firstLine="0"/>
        <w:jc w:val="both"/>
        <w:rPr>
          <w:rFonts w:ascii="Arial" w:hAnsi="Arial"/>
          <w:sz w:val="18"/>
        </w:rPr>
      </w:pPr>
      <w:r>
        <w:rPr>
          <w:rFonts w:ascii="Arial" w:hAnsi="Arial"/>
          <w:sz w:val="18"/>
        </w:rPr>
        <w:t>3 mm dla znaków dużych i wielkich.</w:t>
      </w:r>
    </w:p>
    <w:p w:rsidR="00787BFA" w:rsidRDefault="00787BFA" w:rsidP="00787BFA">
      <w:pPr>
        <w:rPr>
          <w:rFonts w:ascii="Arial" w:hAnsi="Arial"/>
          <w:sz w:val="18"/>
        </w:rPr>
      </w:pPr>
      <w:r>
        <w:rPr>
          <w:rFonts w:ascii="Arial" w:hAnsi="Arial"/>
          <w:sz w:val="18"/>
        </w:rPr>
        <w:tab/>
        <w:t>Powstałe zacieki przy nanoszeniu farby na odblaskową część znaku nie powinny być większe w każdym kierunku niż:</w:t>
      </w:r>
    </w:p>
    <w:p w:rsidR="00787BFA" w:rsidRDefault="00787BFA" w:rsidP="00787BFA">
      <w:pPr>
        <w:numPr>
          <w:ilvl w:val="0"/>
          <w:numId w:val="4"/>
        </w:numPr>
        <w:ind w:left="0" w:firstLine="0"/>
        <w:jc w:val="both"/>
        <w:rPr>
          <w:rFonts w:ascii="Arial" w:hAnsi="Arial"/>
          <w:sz w:val="18"/>
        </w:rPr>
      </w:pPr>
      <w:r>
        <w:rPr>
          <w:rFonts w:ascii="Arial" w:hAnsi="Arial"/>
          <w:sz w:val="18"/>
        </w:rPr>
        <w:t>2 mm dla znaków małych i średnich,</w:t>
      </w:r>
    </w:p>
    <w:p w:rsidR="00787BFA" w:rsidRDefault="00787BFA" w:rsidP="00787BFA">
      <w:pPr>
        <w:numPr>
          <w:ilvl w:val="0"/>
          <w:numId w:val="4"/>
        </w:numPr>
        <w:ind w:left="0" w:firstLine="0"/>
        <w:jc w:val="both"/>
        <w:rPr>
          <w:rFonts w:ascii="Arial" w:hAnsi="Arial"/>
          <w:sz w:val="18"/>
        </w:rPr>
      </w:pPr>
      <w:r>
        <w:rPr>
          <w:rFonts w:ascii="Arial" w:hAnsi="Arial"/>
          <w:sz w:val="18"/>
        </w:rPr>
        <w:t>3 mm dla znaków dużych i wielkich.</w:t>
      </w:r>
    </w:p>
    <w:p w:rsidR="00787BFA" w:rsidRDefault="00787BFA" w:rsidP="00787BFA">
      <w:pPr>
        <w:rPr>
          <w:rFonts w:ascii="Arial" w:hAnsi="Arial"/>
          <w:sz w:val="18"/>
        </w:rPr>
      </w:pPr>
      <w:r>
        <w:rPr>
          <w:rFonts w:ascii="Arial" w:hAnsi="Arial"/>
          <w:sz w:val="18"/>
        </w:rPr>
        <w:tab/>
        <w:t>W znakach nowych na każdym z fragmentów powierzchni znaku o wymiarach              4 x 4 cm nie może występować więcej niż 0,7 lokalnych usterek (załamania, pęcherzyki) o wymiarach nie większych niż 1 mm w każdym kierunku. Niedopuszczalne jest występowanie jakichkolwiek zarysowań powierzchni znaku.</w:t>
      </w:r>
    </w:p>
    <w:p w:rsidR="00787BFA" w:rsidRDefault="00787BFA" w:rsidP="00787BFA">
      <w:pPr>
        <w:rPr>
          <w:rFonts w:ascii="Arial" w:hAnsi="Arial"/>
          <w:sz w:val="18"/>
        </w:rPr>
      </w:pPr>
      <w:r>
        <w:rPr>
          <w:rFonts w:ascii="Arial" w:hAnsi="Arial"/>
          <w:sz w:val="18"/>
        </w:rPr>
        <w:tab/>
        <w:t>W znakach użytkowanych na każdym z fragmentów powierzchni znaku o wymiarach 4 x 4 cm dopuszcza się do 2 usterek jak wyżej, o wymiarach nie większych niż            1 mm w każdym kierunku. Na powierzchni tej dopuszcza się do 3 zarysowań o szerokości nie większej niż 0,8 mm i całkowitej długości nie większej niż 10 cm. Na całkowitej długości znaku dopuszcza się nie więcej niż 5 rys szerokości nie większej niż 0,8 mm i długości przekraczającej 10 cm - pod warunkiem, że zarysowania te nie zniekształcają treści znaku.</w:t>
      </w:r>
    </w:p>
    <w:p w:rsidR="00787BFA" w:rsidRDefault="00787BFA" w:rsidP="00787BFA">
      <w:pPr>
        <w:rPr>
          <w:rFonts w:ascii="Arial" w:hAnsi="Arial"/>
          <w:sz w:val="18"/>
        </w:rPr>
      </w:pPr>
      <w:r>
        <w:rPr>
          <w:rFonts w:ascii="Arial" w:hAnsi="Arial"/>
          <w:sz w:val="18"/>
        </w:rPr>
        <w:tab/>
        <w:t>W znakach użytkowanych dopuszcza się również lokalne uszkodzenie folii o powierzchni nie przekraczającej 6 mm</w:t>
      </w:r>
      <w:r>
        <w:rPr>
          <w:rFonts w:ascii="Arial" w:hAnsi="Arial"/>
          <w:sz w:val="18"/>
          <w:vertAlign w:val="superscript"/>
        </w:rPr>
        <w:t>2</w:t>
      </w:r>
      <w:r>
        <w:rPr>
          <w:rFonts w:ascii="Arial" w:hAnsi="Arial"/>
          <w:sz w:val="18"/>
        </w:rPr>
        <w:t xml:space="preserve"> każde - w liczbie nie większej niż pięć na powierzchni znaku małego lub średniego, oraz o powierzchni nie przekraczającej 8 mm</w:t>
      </w:r>
      <w:r>
        <w:rPr>
          <w:rFonts w:ascii="Arial" w:hAnsi="Arial"/>
          <w:sz w:val="18"/>
          <w:vertAlign w:val="superscript"/>
        </w:rPr>
        <w:t>2</w:t>
      </w:r>
      <w:r>
        <w:rPr>
          <w:rFonts w:ascii="Arial" w:hAnsi="Arial"/>
          <w:sz w:val="18"/>
        </w:rPr>
        <w:t xml:space="preserve"> każde - w liczbie nie większej niż 8 na każdym z fragmentów powierzchni znaku dużego lub wielkiego (włączając znaki informacyjne) o wymiarach 1200 x 1200 mm.</w:t>
      </w:r>
    </w:p>
    <w:p w:rsidR="00787BFA" w:rsidRDefault="00787BFA" w:rsidP="00787BFA">
      <w:pPr>
        <w:rPr>
          <w:rFonts w:ascii="Arial" w:hAnsi="Arial"/>
          <w:sz w:val="18"/>
        </w:rPr>
      </w:pPr>
      <w:r>
        <w:rPr>
          <w:rFonts w:ascii="Arial" w:hAnsi="Arial"/>
          <w:sz w:val="18"/>
        </w:rPr>
        <w:tab/>
        <w:t>Uszkodzenia folii nie mogą zniekształcać treści znaku - w przypadku występowania takiego zniekształcenia znak musi być bezzwłocznie wymieniony.</w:t>
      </w:r>
    </w:p>
    <w:p w:rsidR="00787BFA" w:rsidRDefault="00787BFA" w:rsidP="00787BFA">
      <w:pPr>
        <w:rPr>
          <w:rFonts w:ascii="Arial" w:hAnsi="Arial"/>
          <w:sz w:val="18"/>
        </w:rPr>
      </w:pPr>
      <w:r>
        <w:rPr>
          <w:rFonts w:ascii="Arial" w:hAnsi="Arial"/>
          <w:sz w:val="18"/>
        </w:rPr>
        <w:tab/>
        <w:t>W znakach nowych niedopuszczalne jest występowanie jakichkolwiek rys, sięgających przez warstwę folii do powierzchni tarczy znaku. W znakach użytkowanych istnienie takich rys jest dopuszczalne pod warunkiem, że występujące w ich otoczeniu ogniska korozyjne nie przekroczą wielkości określonych poniżej.</w:t>
      </w:r>
    </w:p>
    <w:p w:rsidR="00787BFA" w:rsidRDefault="00787BFA" w:rsidP="00787BFA">
      <w:pPr>
        <w:rPr>
          <w:rFonts w:ascii="Arial" w:hAnsi="Arial"/>
          <w:sz w:val="18"/>
        </w:rPr>
      </w:pPr>
      <w:r>
        <w:rPr>
          <w:rFonts w:ascii="Arial" w:hAnsi="Arial"/>
          <w:sz w:val="18"/>
        </w:rPr>
        <w:tab/>
        <w:t>W znakach użytkowanych dopuszczalne jest występowanie po wymaganym okresie gwarancyjnym, co najwyżej dwóch lokalnych ognisk korozji o wymiarach nie przekraczających 2,0 mm w każdym kierunku na powierzchni każdego z fragmentów znaku o wymiarach 4 x 4 cm. W znakach nowych oraz w znakach znajdujących się w okresie wymaganej gwarancji żadna korozja tarczy znaku nie może występować.</w:t>
      </w:r>
    </w:p>
    <w:p w:rsidR="00787BFA" w:rsidRDefault="00787BFA" w:rsidP="00787BFA">
      <w:pPr>
        <w:rPr>
          <w:rFonts w:ascii="Arial" w:hAnsi="Arial"/>
          <w:sz w:val="18"/>
        </w:rPr>
      </w:pPr>
      <w:r>
        <w:rPr>
          <w:rFonts w:ascii="Arial" w:hAnsi="Arial"/>
          <w:sz w:val="18"/>
        </w:rPr>
        <w:tab/>
        <w:t>Wymagana jest taka wytrzymałość połączenia folii odblaskowej z tarczą znaku, by po zgięciu tarczy o 90</w:t>
      </w:r>
      <w:r>
        <w:rPr>
          <w:rFonts w:ascii="Arial" w:hAnsi="Arial"/>
          <w:sz w:val="18"/>
          <w:vertAlign w:val="superscript"/>
        </w:rPr>
        <w:t>o</w:t>
      </w:r>
      <w:r>
        <w:rPr>
          <w:rFonts w:ascii="Arial" w:hAnsi="Arial"/>
          <w:sz w:val="18"/>
        </w:rPr>
        <w:t xml:space="preserve"> przy promieniu łuku zgięcia do 10 mm w żadnym miejscu nie uległo ono zniszczeniu.</w:t>
      </w:r>
    </w:p>
    <w:p w:rsidR="00787BFA" w:rsidRDefault="00787BFA" w:rsidP="00787BFA">
      <w:pPr>
        <w:rPr>
          <w:rFonts w:ascii="Arial" w:hAnsi="Arial"/>
          <w:sz w:val="18"/>
        </w:rPr>
      </w:pPr>
      <w:r>
        <w:rPr>
          <w:rFonts w:ascii="Arial" w:hAnsi="Arial"/>
          <w:sz w:val="18"/>
        </w:rPr>
        <w:tab/>
        <w:t xml:space="preserve">Tylna strona tarczy znaków odblaskowych musi być zabezpieczona matową farbą nieodblaskową barwy ciemno-szarej (szarej naturalnej) o współczynniku luminancji 0,08 do 0,10 - według wzorca stanowiącego załącznik do „Instrukcji o znakach drogowych pionowych” [28]. Grubość powłoki farby nie może być mniejsza od 20 </w:t>
      </w:r>
      <w:r>
        <w:rPr>
          <w:rFonts w:ascii="Arial" w:hAnsi="Arial"/>
          <w:sz w:val="18"/>
        </w:rPr>
        <w:sym w:font="Symbol" w:char="F06D"/>
      </w:r>
      <w:r>
        <w:rPr>
          <w:rFonts w:ascii="Arial" w:hAnsi="Arial"/>
          <w:sz w:val="18"/>
        </w:rPr>
        <w:t>m. Gdy tarcza znaku jest wykonana z aluminium lub ze stali cynkowanej ogniowo i cynkowanie to jest wykonywane po ukształtowaniu tarczy - jej krawędzie mogą pozostać niezabezpieczone farbą ochronną.</w:t>
      </w:r>
    </w:p>
    <w:p w:rsidR="00787BFA" w:rsidRDefault="00787BFA" w:rsidP="00787BFA">
      <w:pPr>
        <w:pStyle w:val="Nagwek2"/>
        <w:rPr>
          <w:rFonts w:ascii="Arial" w:hAnsi="Arial"/>
          <w:sz w:val="18"/>
        </w:rPr>
      </w:pPr>
      <w:r>
        <w:rPr>
          <w:rFonts w:ascii="Arial" w:hAnsi="Arial"/>
          <w:sz w:val="18"/>
        </w:rPr>
        <w:t>2.8. Materiały do montażu znaków</w:t>
      </w:r>
    </w:p>
    <w:p w:rsidR="00787BFA" w:rsidRDefault="00787BFA" w:rsidP="00787BFA">
      <w:pPr>
        <w:rPr>
          <w:rFonts w:ascii="Arial" w:hAnsi="Arial"/>
          <w:sz w:val="18"/>
        </w:rPr>
      </w:pPr>
      <w:r>
        <w:rPr>
          <w:rFonts w:ascii="Arial" w:hAnsi="Arial"/>
          <w:sz w:val="18"/>
        </w:rPr>
        <w:tab/>
        <w:t>Wszystkie ocynkowane łączniki metalowe przewidywane do mocowania między sobą elementów konstrukcji wsporczych znaków jak śruby, listwy, wkręty, nakrętki itp. powinny być czyste, gładkie, bez pęknięć, naderwań, rozwarstwień i wypukłych karbów.</w:t>
      </w:r>
    </w:p>
    <w:p w:rsidR="00787BFA" w:rsidRDefault="00787BFA" w:rsidP="00787BFA">
      <w:pPr>
        <w:rPr>
          <w:rFonts w:ascii="Arial" w:hAnsi="Arial"/>
          <w:sz w:val="18"/>
        </w:rPr>
      </w:pPr>
      <w:r>
        <w:rPr>
          <w:rFonts w:ascii="Arial" w:hAnsi="Arial"/>
          <w:sz w:val="18"/>
        </w:rPr>
        <w:tab/>
        <w:t>Łączniki mogą być dostarczane w pudełkach tekturowych, pojemnikach blaszanych lub paletach, w zależności od ich wielkości.</w:t>
      </w:r>
    </w:p>
    <w:p w:rsidR="00787BFA" w:rsidRDefault="00787BFA" w:rsidP="00787BFA">
      <w:pPr>
        <w:pStyle w:val="Nagwek2"/>
        <w:rPr>
          <w:rFonts w:ascii="Arial" w:hAnsi="Arial"/>
          <w:sz w:val="18"/>
        </w:rPr>
      </w:pPr>
      <w:r>
        <w:rPr>
          <w:rFonts w:ascii="Arial" w:hAnsi="Arial"/>
          <w:sz w:val="18"/>
        </w:rPr>
        <w:t>2.9. Przechowywanie i składowanie materiałów</w:t>
      </w:r>
    </w:p>
    <w:p w:rsidR="00787BFA" w:rsidRDefault="00787BFA" w:rsidP="00787BFA">
      <w:pPr>
        <w:rPr>
          <w:rFonts w:ascii="Arial" w:hAnsi="Arial"/>
          <w:sz w:val="18"/>
        </w:rPr>
      </w:pPr>
      <w:r>
        <w:rPr>
          <w:rFonts w:ascii="Arial" w:hAnsi="Arial"/>
          <w:sz w:val="18"/>
        </w:rPr>
        <w:tab/>
        <w:t>Cement stosowany do wykonania fundamentów dla pionowych znaków drogowych powinien być przechowywany zgodnie z BN-88/6731-08 [27].</w:t>
      </w:r>
    </w:p>
    <w:p w:rsidR="00787BFA" w:rsidRDefault="00787BFA" w:rsidP="00787BFA">
      <w:pPr>
        <w:rPr>
          <w:rFonts w:ascii="Arial" w:hAnsi="Arial"/>
          <w:sz w:val="18"/>
        </w:rPr>
      </w:pPr>
      <w:r>
        <w:rPr>
          <w:rFonts w:ascii="Arial" w:hAnsi="Arial"/>
          <w:sz w:val="18"/>
        </w:rPr>
        <w:tab/>
        <w:t>Kruszywo do betonu należy przechowywać w warunkach zabezpieczających je przed zanieczyszczeniem oraz zmieszaniem z kruszywami innych klas.</w:t>
      </w:r>
    </w:p>
    <w:p w:rsidR="00787BFA" w:rsidRDefault="00787BFA" w:rsidP="00787BFA">
      <w:pPr>
        <w:rPr>
          <w:rFonts w:ascii="Arial" w:hAnsi="Arial"/>
          <w:sz w:val="18"/>
        </w:rPr>
      </w:pPr>
      <w:r>
        <w:rPr>
          <w:rFonts w:ascii="Arial" w:hAnsi="Arial"/>
          <w:sz w:val="18"/>
        </w:rPr>
        <w:tab/>
        <w:t>Prefabrykaty betonowe powinny być składowane na wyrównanym, utwardzonym i odwodnionym podłożu. Prefabrykaty należy układać na podkładach z zachowaniem prześwitu minimum 10 cm między podłożem a prefabrykatem.</w:t>
      </w:r>
    </w:p>
    <w:p w:rsidR="00787BFA" w:rsidRDefault="00787BFA" w:rsidP="00787BFA">
      <w:pPr>
        <w:rPr>
          <w:rFonts w:ascii="Arial" w:hAnsi="Arial"/>
          <w:sz w:val="18"/>
        </w:rPr>
      </w:pPr>
      <w:r>
        <w:rPr>
          <w:rFonts w:ascii="Arial" w:hAnsi="Arial"/>
          <w:sz w:val="18"/>
        </w:rPr>
        <w:tab/>
        <w:t>Znaki powinny być przechowywane w pomieszczeniach suchych, z dala od materiałów działających korodująco i w warunkach zabezpieczających przed uszkodzeniami.</w:t>
      </w:r>
    </w:p>
    <w:p w:rsidR="00787BFA" w:rsidRDefault="00787BFA" w:rsidP="00787BFA">
      <w:pPr>
        <w:pStyle w:val="Nagwek1"/>
        <w:rPr>
          <w:rFonts w:ascii="Arial" w:hAnsi="Arial"/>
          <w:sz w:val="18"/>
        </w:rPr>
      </w:pPr>
      <w:bookmarkStart w:id="31" w:name="_Toc425833582"/>
      <w:r>
        <w:rPr>
          <w:rFonts w:ascii="Arial" w:hAnsi="Arial"/>
          <w:sz w:val="18"/>
        </w:rPr>
        <w:t>3. sprzęt</w:t>
      </w:r>
      <w:bookmarkEnd w:id="31"/>
    </w:p>
    <w:p w:rsidR="00787BFA" w:rsidRDefault="00787BFA" w:rsidP="00787BFA">
      <w:pPr>
        <w:pStyle w:val="Nagwek2"/>
        <w:rPr>
          <w:rFonts w:ascii="Arial" w:hAnsi="Arial"/>
          <w:sz w:val="18"/>
        </w:rPr>
      </w:pPr>
      <w:r>
        <w:rPr>
          <w:rFonts w:ascii="Arial" w:hAnsi="Arial"/>
          <w:sz w:val="18"/>
        </w:rPr>
        <w:t>3.1. Ogólne wymagania dotyczące sprzętu</w:t>
      </w:r>
    </w:p>
    <w:p w:rsidR="00787BFA" w:rsidRDefault="00787BFA" w:rsidP="00787BFA">
      <w:pPr>
        <w:rPr>
          <w:rFonts w:ascii="Arial" w:hAnsi="Arial"/>
          <w:sz w:val="18"/>
        </w:rPr>
      </w:pPr>
      <w:r>
        <w:rPr>
          <w:rFonts w:ascii="Arial" w:hAnsi="Arial"/>
          <w:sz w:val="18"/>
        </w:rPr>
        <w:tab/>
        <w:t>Ogólne wymagania dotyczące sprzętu podano w OST D-M-00.00.00 „Wymagania ogólne” pkt 3.</w:t>
      </w:r>
    </w:p>
    <w:p w:rsidR="00787BFA" w:rsidRDefault="00787BFA" w:rsidP="00787BFA">
      <w:pPr>
        <w:pStyle w:val="Nagwek2"/>
        <w:rPr>
          <w:rFonts w:ascii="Arial" w:hAnsi="Arial"/>
          <w:sz w:val="18"/>
        </w:rPr>
      </w:pPr>
      <w:r>
        <w:rPr>
          <w:rFonts w:ascii="Arial" w:hAnsi="Arial"/>
          <w:sz w:val="18"/>
        </w:rPr>
        <w:t>3.2. Sprzęt do wykonania oznakowania pionowego</w:t>
      </w:r>
    </w:p>
    <w:p w:rsidR="00787BFA" w:rsidRDefault="00787BFA" w:rsidP="00787BFA">
      <w:pPr>
        <w:rPr>
          <w:rFonts w:ascii="Arial" w:hAnsi="Arial"/>
          <w:sz w:val="18"/>
        </w:rPr>
      </w:pPr>
      <w:r>
        <w:rPr>
          <w:rFonts w:ascii="Arial" w:hAnsi="Arial"/>
          <w:sz w:val="18"/>
        </w:rPr>
        <w:tab/>
        <w:t>Wykonawca przystępujący do wykonania oznakowania pionowego powinien wykazać się możliwością korzystania z następującego sprzętu:</w:t>
      </w:r>
    </w:p>
    <w:p w:rsidR="00787BFA" w:rsidRDefault="00787BFA" w:rsidP="00787BFA">
      <w:pPr>
        <w:numPr>
          <w:ilvl w:val="0"/>
          <w:numId w:val="4"/>
        </w:numPr>
        <w:ind w:left="283"/>
        <w:jc w:val="both"/>
        <w:rPr>
          <w:rFonts w:ascii="Arial" w:hAnsi="Arial"/>
          <w:sz w:val="18"/>
        </w:rPr>
      </w:pPr>
      <w:r>
        <w:rPr>
          <w:rFonts w:ascii="Arial" w:hAnsi="Arial"/>
          <w:sz w:val="18"/>
        </w:rPr>
        <w:t>koparek kołowych, np. 0,15 m</w:t>
      </w:r>
      <w:r>
        <w:rPr>
          <w:rFonts w:ascii="Arial" w:hAnsi="Arial"/>
          <w:sz w:val="18"/>
          <w:vertAlign w:val="superscript"/>
        </w:rPr>
        <w:t>3</w:t>
      </w:r>
      <w:r>
        <w:rPr>
          <w:rFonts w:ascii="Arial" w:hAnsi="Arial"/>
          <w:sz w:val="18"/>
        </w:rPr>
        <w:t xml:space="preserve"> lub koparek gąsienicowych, np. 0,25 m</w:t>
      </w:r>
      <w:r>
        <w:rPr>
          <w:rFonts w:ascii="Arial" w:hAnsi="Arial"/>
          <w:sz w:val="18"/>
          <w:vertAlign w:val="superscript"/>
        </w:rPr>
        <w:t>3</w:t>
      </w:r>
      <w:r>
        <w:rPr>
          <w:rFonts w:ascii="Arial" w:hAnsi="Arial"/>
          <w:sz w:val="18"/>
        </w:rPr>
        <w:t>,</w:t>
      </w:r>
    </w:p>
    <w:p w:rsidR="00787BFA" w:rsidRDefault="00787BFA" w:rsidP="00787BFA">
      <w:pPr>
        <w:numPr>
          <w:ilvl w:val="0"/>
          <w:numId w:val="4"/>
        </w:numPr>
        <w:ind w:left="283"/>
        <w:jc w:val="both"/>
        <w:rPr>
          <w:rFonts w:ascii="Arial" w:hAnsi="Arial"/>
          <w:sz w:val="18"/>
        </w:rPr>
      </w:pPr>
      <w:r>
        <w:rPr>
          <w:rFonts w:ascii="Arial" w:hAnsi="Arial"/>
          <w:sz w:val="18"/>
        </w:rPr>
        <w:t>żurawi samochodowych o udźwigu do 4 t,</w:t>
      </w:r>
    </w:p>
    <w:p w:rsidR="00787BFA" w:rsidRDefault="00787BFA" w:rsidP="00787BFA">
      <w:pPr>
        <w:numPr>
          <w:ilvl w:val="0"/>
          <w:numId w:val="4"/>
        </w:numPr>
        <w:ind w:left="283"/>
        <w:jc w:val="both"/>
        <w:rPr>
          <w:rFonts w:ascii="Arial" w:hAnsi="Arial"/>
          <w:sz w:val="18"/>
        </w:rPr>
      </w:pPr>
      <w:r>
        <w:rPr>
          <w:rFonts w:ascii="Arial" w:hAnsi="Arial"/>
          <w:sz w:val="18"/>
        </w:rPr>
        <w:t>ewentualnie wiertnic do wykonywania dołów pod słupki w gruncie spoistym,</w:t>
      </w:r>
    </w:p>
    <w:p w:rsidR="00787BFA" w:rsidRDefault="00787BFA" w:rsidP="00787BFA">
      <w:pPr>
        <w:numPr>
          <w:ilvl w:val="0"/>
          <w:numId w:val="4"/>
        </w:numPr>
        <w:ind w:left="283"/>
        <w:jc w:val="both"/>
        <w:rPr>
          <w:rFonts w:ascii="Arial" w:hAnsi="Arial"/>
          <w:sz w:val="18"/>
        </w:rPr>
      </w:pPr>
      <w:r>
        <w:rPr>
          <w:rFonts w:ascii="Arial" w:hAnsi="Arial"/>
          <w:sz w:val="18"/>
        </w:rPr>
        <w:t>betoniarek przewoźnych do wykonywania fundamentów betonowych „na mokro”,</w:t>
      </w:r>
    </w:p>
    <w:p w:rsidR="00787BFA" w:rsidRDefault="00787BFA" w:rsidP="00787BFA">
      <w:pPr>
        <w:numPr>
          <w:ilvl w:val="0"/>
          <w:numId w:val="4"/>
        </w:numPr>
        <w:ind w:left="283"/>
        <w:jc w:val="both"/>
        <w:rPr>
          <w:rFonts w:ascii="Arial" w:hAnsi="Arial"/>
          <w:sz w:val="18"/>
        </w:rPr>
      </w:pPr>
      <w:r>
        <w:rPr>
          <w:rFonts w:ascii="Arial" w:hAnsi="Arial"/>
          <w:sz w:val="18"/>
        </w:rPr>
        <w:t>środków transportowych do przewozu materiałów,</w:t>
      </w:r>
    </w:p>
    <w:p w:rsidR="00787BFA" w:rsidRDefault="00787BFA" w:rsidP="00787BFA">
      <w:pPr>
        <w:numPr>
          <w:ilvl w:val="0"/>
          <w:numId w:val="4"/>
        </w:numPr>
        <w:ind w:left="283"/>
        <w:jc w:val="both"/>
        <w:rPr>
          <w:rFonts w:ascii="Arial" w:hAnsi="Arial"/>
          <w:sz w:val="18"/>
        </w:rPr>
      </w:pPr>
      <w:r>
        <w:rPr>
          <w:rFonts w:ascii="Arial" w:hAnsi="Arial"/>
          <w:sz w:val="18"/>
        </w:rPr>
        <w:t>przewoźnych zbiorników na wodę,</w:t>
      </w:r>
    </w:p>
    <w:p w:rsidR="00787BFA" w:rsidRDefault="00787BFA" w:rsidP="00787BFA">
      <w:pPr>
        <w:numPr>
          <w:ilvl w:val="0"/>
          <w:numId w:val="4"/>
        </w:numPr>
        <w:ind w:left="283"/>
        <w:jc w:val="both"/>
        <w:rPr>
          <w:rFonts w:ascii="Arial" w:hAnsi="Arial"/>
          <w:sz w:val="18"/>
        </w:rPr>
      </w:pPr>
      <w:r>
        <w:rPr>
          <w:rFonts w:ascii="Arial" w:hAnsi="Arial"/>
          <w:sz w:val="18"/>
        </w:rPr>
        <w:t>sprzętu spawalniczego, itp.</w:t>
      </w:r>
    </w:p>
    <w:p w:rsidR="00787BFA" w:rsidRDefault="00787BFA" w:rsidP="00787BFA">
      <w:pPr>
        <w:pStyle w:val="Nagwek1"/>
        <w:rPr>
          <w:rFonts w:ascii="Arial" w:hAnsi="Arial"/>
          <w:sz w:val="18"/>
        </w:rPr>
      </w:pPr>
      <w:bookmarkStart w:id="32" w:name="_Toc425833583"/>
      <w:r>
        <w:rPr>
          <w:rFonts w:ascii="Arial" w:hAnsi="Arial"/>
          <w:sz w:val="18"/>
        </w:rPr>
        <w:t>4. transport</w:t>
      </w:r>
      <w:bookmarkEnd w:id="32"/>
    </w:p>
    <w:p w:rsidR="00787BFA" w:rsidRDefault="00787BFA" w:rsidP="00787BFA">
      <w:pPr>
        <w:pStyle w:val="Nagwek2"/>
        <w:rPr>
          <w:rFonts w:ascii="Arial" w:hAnsi="Arial"/>
          <w:sz w:val="18"/>
        </w:rPr>
      </w:pPr>
      <w:r>
        <w:rPr>
          <w:rFonts w:ascii="Arial" w:hAnsi="Arial"/>
          <w:sz w:val="18"/>
        </w:rPr>
        <w:t>4.1. Ogólne wymagania dotyczące transportu</w:t>
      </w:r>
    </w:p>
    <w:p w:rsidR="00787BFA" w:rsidRDefault="00787BFA" w:rsidP="00787BFA">
      <w:pPr>
        <w:rPr>
          <w:rFonts w:ascii="Arial" w:hAnsi="Arial"/>
          <w:sz w:val="18"/>
        </w:rPr>
      </w:pPr>
      <w:r>
        <w:rPr>
          <w:rFonts w:ascii="Arial" w:hAnsi="Arial"/>
          <w:sz w:val="18"/>
        </w:rPr>
        <w:tab/>
        <w:t>Ogólne wymagania dotyczące transportu podano w OST D-M-00.00.00 „Wymagania ogólne” pkt 4.</w:t>
      </w:r>
    </w:p>
    <w:p w:rsidR="00787BFA" w:rsidRDefault="00787BFA" w:rsidP="00787BFA">
      <w:pPr>
        <w:pStyle w:val="Nagwek2"/>
        <w:rPr>
          <w:rFonts w:ascii="Arial" w:hAnsi="Arial"/>
          <w:sz w:val="18"/>
        </w:rPr>
      </w:pPr>
      <w:r>
        <w:rPr>
          <w:rFonts w:ascii="Arial" w:hAnsi="Arial"/>
          <w:sz w:val="18"/>
        </w:rPr>
        <w:t>4.2. Transport materiałów do pionowego oznakowania dróg</w:t>
      </w:r>
    </w:p>
    <w:p w:rsidR="00787BFA" w:rsidRDefault="00787BFA" w:rsidP="00787BFA">
      <w:pPr>
        <w:rPr>
          <w:rFonts w:ascii="Arial" w:hAnsi="Arial"/>
          <w:sz w:val="18"/>
        </w:rPr>
      </w:pPr>
      <w:r>
        <w:rPr>
          <w:rFonts w:ascii="Arial" w:hAnsi="Arial"/>
          <w:sz w:val="18"/>
        </w:rPr>
        <w:tab/>
        <w:t>Transport cementu powinien odbywać się  zgodnie z BN-88/6731-08 [27].</w:t>
      </w:r>
    </w:p>
    <w:p w:rsidR="00787BFA" w:rsidRDefault="00787BFA" w:rsidP="00787BFA">
      <w:pPr>
        <w:rPr>
          <w:rFonts w:ascii="Arial" w:hAnsi="Arial"/>
          <w:sz w:val="18"/>
        </w:rPr>
      </w:pPr>
      <w:r>
        <w:rPr>
          <w:rFonts w:ascii="Arial" w:hAnsi="Arial"/>
          <w:sz w:val="18"/>
        </w:rPr>
        <w:tab/>
        <w:t>Transport kruszywa  powinien odbywać się  zgodnie z PN-B-06712 [3].</w:t>
      </w:r>
    </w:p>
    <w:p w:rsidR="00787BFA" w:rsidRDefault="00787BFA" w:rsidP="00787BFA">
      <w:pPr>
        <w:rPr>
          <w:rFonts w:ascii="Arial" w:hAnsi="Arial"/>
          <w:sz w:val="18"/>
        </w:rPr>
      </w:pPr>
      <w:r>
        <w:rPr>
          <w:rFonts w:ascii="Arial" w:hAnsi="Arial"/>
          <w:sz w:val="18"/>
        </w:rPr>
        <w:tab/>
        <w:t>Prefabrykaty betonowe - do zamocowania konstrukcji wsporczych znaków, powinny być przewożone środkami transportowymi w warunkach zabezpieczających je przed uszkodzeniami. Rozmieszczenie prefabrykatów na środkach transportu powinno być symetryczne.</w:t>
      </w:r>
    </w:p>
    <w:p w:rsidR="00787BFA" w:rsidRDefault="00787BFA" w:rsidP="00787BFA">
      <w:pPr>
        <w:rPr>
          <w:rFonts w:ascii="Arial" w:hAnsi="Arial"/>
          <w:sz w:val="18"/>
        </w:rPr>
      </w:pPr>
      <w:r>
        <w:rPr>
          <w:rFonts w:ascii="Arial" w:hAnsi="Arial"/>
          <w:sz w:val="18"/>
        </w:rPr>
        <w:tab/>
        <w:t>Transport znaków, konstrukcji wsporczych i sprzętu (uchwyty, śruby, nakrętki itp.) powinien się odbywać środkami transportowymi w sposób uniemożliwiający ich przesuwanie się w czasie transportu i uszkadzanie.</w:t>
      </w:r>
    </w:p>
    <w:p w:rsidR="00787BFA" w:rsidRDefault="00787BFA" w:rsidP="00787BFA">
      <w:pPr>
        <w:pStyle w:val="Nagwek1"/>
        <w:rPr>
          <w:rFonts w:ascii="Arial" w:hAnsi="Arial"/>
          <w:sz w:val="18"/>
        </w:rPr>
      </w:pPr>
      <w:bookmarkStart w:id="33" w:name="_Toc425833584"/>
      <w:r>
        <w:rPr>
          <w:rFonts w:ascii="Arial" w:hAnsi="Arial"/>
          <w:sz w:val="18"/>
        </w:rPr>
        <w:t>5. wykonanie robót</w:t>
      </w:r>
      <w:bookmarkEnd w:id="33"/>
    </w:p>
    <w:p w:rsidR="00787BFA" w:rsidRDefault="00787BFA" w:rsidP="00787BFA">
      <w:pPr>
        <w:pStyle w:val="Nagwek2"/>
        <w:rPr>
          <w:rFonts w:ascii="Arial" w:hAnsi="Arial"/>
          <w:sz w:val="18"/>
        </w:rPr>
      </w:pPr>
      <w:r>
        <w:rPr>
          <w:rFonts w:ascii="Arial" w:hAnsi="Arial"/>
          <w:sz w:val="18"/>
        </w:rPr>
        <w:t>5.1. Ogólne zasady wykonywania robót</w:t>
      </w:r>
    </w:p>
    <w:p w:rsidR="00787BFA" w:rsidRDefault="00787BFA" w:rsidP="00787BFA">
      <w:pPr>
        <w:rPr>
          <w:rFonts w:ascii="Arial" w:hAnsi="Arial"/>
          <w:sz w:val="18"/>
        </w:rPr>
      </w:pPr>
      <w:r>
        <w:rPr>
          <w:rFonts w:ascii="Arial" w:hAnsi="Arial"/>
          <w:sz w:val="18"/>
        </w:rPr>
        <w:tab/>
        <w:t>Ogólne zasady wykonywania robót podano w OST D-M-00.00.00 „Wymagania ogólne” pkt 5.</w:t>
      </w:r>
    </w:p>
    <w:p w:rsidR="00787BFA" w:rsidRDefault="00787BFA" w:rsidP="00787BFA">
      <w:pPr>
        <w:pStyle w:val="Nagwek2"/>
        <w:rPr>
          <w:rFonts w:ascii="Arial" w:hAnsi="Arial"/>
          <w:sz w:val="18"/>
        </w:rPr>
      </w:pPr>
      <w:r>
        <w:rPr>
          <w:rFonts w:ascii="Arial" w:hAnsi="Arial"/>
          <w:sz w:val="18"/>
        </w:rPr>
        <w:t>5.2. Roboty przygotowawcze</w:t>
      </w:r>
    </w:p>
    <w:p w:rsidR="00787BFA" w:rsidRDefault="00787BFA" w:rsidP="00787BFA">
      <w:pPr>
        <w:rPr>
          <w:rFonts w:ascii="Arial" w:hAnsi="Arial"/>
          <w:sz w:val="18"/>
        </w:rPr>
      </w:pPr>
      <w:r>
        <w:rPr>
          <w:rFonts w:ascii="Arial" w:hAnsi="Arial"/>
          <w:sz w:val="18"/>
        </w:rPr>
        <w:tab/>
        <w:t>Przed przystąpieniem do robót należy wyznaczyć:</w:t>
      </w:r>
    </w:p>
    <w:p w:rsidR="00787BFA" w:rsidRDefault="00787BFA" w:rsidP="00787BFA">
      <w:pPr>
        <w:numPr>
          <w:ilvl w:val="0"/>
          <w:numId w:val="4"/>
        </w:numPr>
        <w:ind w:left="283"/>
        <w:jc w:val="both"/>
        <w:rPr>
          <w:rFonts w:ascii="Arial" w:hAnsi="Arial"/>
          <w:sz w:val="18"/>
        </w:rPr>
      </w:pPr>
      <w:r>
        <w:rPr>
          <w:rFonts w:ascii="Arial" w:hAnsi="Arial"/>
          <w:sz w:val="18"/>
        </w:rPr>
        <w:t>lokalizację znaku, tj. jego pikietaż oraz odległość od krawędzi jezdni, krawędzi pobocza umocnionego lub pasa awaryjnego postoju,</w:t>
      </w:r>
    </w:p>
    <w:p w:rsidR="00787BFA" w:rsidRDefault="00787BFA" w:rsidP="00787BFA">
      <w:pPr>
        <w:numPr>
          <w:ilvl w:val="0"/>
          <w:numId w:val="4"/>
        </w:numPr>
        <w:ind w:left="283"/>
        <w:jc w:val="both"/>
        <w:rPr>
          <w:rFonts w:ascii="Arial" w:hAnsi="Arial"/>
          <w:sz w:val="18"/>
        </w:rPr>
      </w:pPr>
      <w:r>
        <w:rPr>
          <w:rFonts w:ascii="Arial" w:hAnsi="Arial"/>
          <w:sz w:val="18"/>
        </w:rPr>
        <w:t>wysokość zamocowania znaku na konstrukcji wsporczej.</w:t>
      </w:r>
    </w:p>
    <w:p w:rsidR="00787BFA" w:rsidRDefault="00787BFA" w:rsidP="00787BFA">
      <w:pPr>
        <w:rPr>
          <w:rFonts w:ascii="Arial" w:hAnsi="Arial"/>
          <w:sz w:val="18"/>
        </w:rPr>
      </w:pPr>
      <w:r>
        <w:rPr>
          <w:rFonts w:ascii="Arial" w:hAnsi="Arial"/>
          <w:sz w:val="18"/>
        </w:rPr>
        <w:tab/>
        <w:t>Punkty stabilizujące miejsca ustawienia znaków należy zabezpieczyć w taki sposób, aby w czasie trwania i odbioru robót istniała możliwość sprawdzenia lokalizacji znaków.</w:t>
      </w:r>
    </w:p>
    <w:p w:rsidR="00787BFA" w:rsidRDefault="00787BFA" w:rsidP="00787BFA">
      <w:pPr>
        <w:rPr>
          <w:rFonts w:ascii="Arial" w:hAnsi="Arial"/>
          <w:sz w:val="18"/>
        </w:rPr>
      </w:pPr>
      <w:r>
        <w:rPr>
          <w:rFonts w:ascii="Arial" w:hAnsi="Arial"/>
          <w:sz w:val="18"/>
        </w:rPr>
        <w:tab/>
        <w:t>Lokalizacja i wysokość zamocowania znaku powinny być zgodne z dokumentacją projektową.</w:t>
      </w:r>
    </w:p>
    <w:p w:rsidR="00787BFA" w:rsidRDefault="00787BFA" w:rsidP="00787BFA">
      <w:pPr>
        <w:pStyle w:val="Nagwek2"/>
        <w:rPr>
          <w:rFonts w:ascii="Arial" w:hAnsi="Arial"/>
          <w:sz w:val="18"/>
        </w:rPr>
      </w:pPr>
      <w:r>
        <w:rPr>
          <w:rFonts w:ascii="Arial" w:hAnsi="Arial"/>
          <w:sz w:val="18"/>
        </w:rPr>
        <w:t>5.3. Wykonanie wykopów i fundamentów dla konstrukcji wsporczych znaków</w:t>
      </w:r>
    </w:p>
    <w:p w:rsidR="00787BFA" w:rsidRDefault="00787BFA" w:rsidP="00787BFA">
      <w:pPr>
        <w:rPr>
          <w:rFonts w:ascii="Arial" w:hAnsi="Arial"/>
          <w:sz w:val="18"/>
        </w:rPr>
      </w:pPr>
      <w:r>
        <w:rPr>
          <w:rFonts w:ascii="Arial" w:hAnsi="Arial"/>
          <w:sz w:val="18"/>
        </w:rPr>
        <w:tab/>
        <w:t>Sposób wykonania wykopu pod fundament znaku pionowego powinien być dostosowany do głębokości wykopu, rodzaju gruntu i posiadanego sprzętu. Wymiary wykopu powinny być zgodne z dokumentacją projektową lub wskazaniami Inspektora Nadzoru .</w:t>
      </w:r>
    </w:p>
    <w:p w:rsidR="00787BFA" w:rsidRDefault="00787BFA" w:rsidP="00787BFA">
      <w:pPr>
        <w:rPr>
          <w:rFonts w:ascii="Arial" w:hAnsi="Arial"/>
          <w:sz w:val="18"/>
        </w:rPr>
      </w:pPr>
      <w:r>
        <w:rPr>
          <w:rFonts w:ascii="Arial" w:hAnsi="Arial"/>
          <w:sz w:val="18"/>
        </w:rPr>
        <w:tab/>
        <w:t>Wykopy fundamentowe powinny być wykonane w takim okresie, aby po ich zakończeniu można było przystąpić natychmiast do wykonania w nich robót fundamentowych.</w:t>
      </w:r>
    </w:p>
    <w:p w:rsidR="00787BFA" w:rsidRDefault="00787BFA" w:rsidP="00787BFA">
      <w:pPr>
        <w:spacing w:before="120"/>
        <w:rPr>
          <w:rFonts w:ascii="Arial" w:hAnsi="Arial"/>
          <w:sz w:val="18"/>
        </w:rPr>
      </w:pPr>
      <w:r>
        <w:rPr>
          <w:rFonts w:ascii="Arial" w:hAnsi="Arial"/>
          <w:b/>
          <w:sz w:val="18"/>
        </w:rPr>
        <w:t xml:space="preserve">5.3.1. </w:t>
      </w:r>
      <w:r>
        <w:rPr>
          <w:rFonts w:ascii="Arial" w:hAnsi="Arial"/>
          <w:sz w:val="18"/>
        </w:rPr>
        <w:t>Fundamenty z betonu i betonu zbrojonego</w:t>
      </w:r>
    </w:p>
    <w:p w:rsidR="00787BFA" w:rsidRDefault="00787BFA" w:rsidP="00787BFA">
      <w:pPr>
        <w:spacing w:before="120"/>
        <w:rPr>
          <w:rFonts w:ascii="Arial" w:hAnsi="Arial"/>
          <w:sz w:val="18"/>
        </w:rPr>
      </w:pPr>
      <w:r>
        <w:rPr>
          <w:rFonts w:ascii="Arial" w:hAnsi="Arial"/>
          <w:sz w:val="18"/>
        </w:rPr>
        <w:tab/>
        <w:t>Wykopy pod fundamenty konstrukcji wsporczych dla zamocowania znaków wielkowymiarowych (znak kierunku i miejscowości), wykonywane z betonu „na mokro” lub z betonu zbrojonego należy wykonać zgodnie z PN-S-02205 [24].</w:t>
      </w:r>
    </w:p>
    <w:p w:rsidR="00787BFA" w:rsidRDefault="00787BFA" w:rsidP="00787BFA">
      <w:pPr>
        <w:rPr>
          <w:rFonts w:ascii="Arial" w:hAnsi="Arial"/>
          <w:sz w:val="18"/>
        </w:rPr>
      </w:pPr>
      <w:r>
        <w:rPr>
          <w:rFonts w:ascii="Arial" w:hAnsi="Arial"/>
          <w:sz w:val="18"/>
        </w:rPr>
        <w:tab/>
        <w:t xml:space="preserve">Posadowienie fundamentów w wykopach otwartych bądź rozpartych należy wykonywać zgodnie z dokumentacją projektową, SST lub wskazaniami Inżyniera. Wykopy należy zabezpieczyć przed napływem wód opadowych przez wyprofilowanie terenu ze spadkiem umożliwiającym łatwy odpływ wody poza teren przylegający do wykopu. Dno wykopu powinno być wyrównane z dokładnością </w:t>
      </w:r>
      <w:r>
        <w:rPr>
          <w:rFonts w:ascii="Arial" w:hAnsi="Arial"/>
          <w:sz w:val="18"/>
        </w:rPr>
        <w:sym w:font="Symbol" w:char="F0B1"/>
      </w:r>
      <w:r>
        <w:rPr>
          <w:rFonts w:ascii="Arial" w:hAnsi="Arial"/>
          <w:sz w:val="18"/>
        </w:rPr>
        <w:t xml:space="preserve"> 2 cm.</w:t>
      </w:r>
    </w:p>
    <w:p w:rsidR="00787BFA" w:rsidRDefault="00787BFA" w:rsidP="00787BFA">
      <w:pPr>
        <w:rPr>
          <w:rFonts w:ascii="Arial" w:hAnsi="Arial"/>
          <w:sz w:val="18"/>
        </w:rPr>
      </w:pPr>
      <w:r>
        <w:rPr>
          <w:rFonts w:ascii="Arial" w:hAnsi="Arial"/>
          <w:sz w:val="18"/>
        </w:rPr>
        <w:tab/>
        <w:t>Przy naruszonej strukturze gruntu rodzimego, grunt należy usunąć i miejsce wypełnić do spodu fundamentu betonem klasy B 15. Płaszczyzny boczne fundamentów stykające się z gruntem należy zabezpieczyć izolacją, np. emulsją kationową. Po wykonaniu fundamentu wykop należy zasypać warstwami grubości 20 cm z dokładnym zagęszczeniem gruntu.</w:t>
      </w:r>
    </w:p>
    <w:p w:rsidR="00787BFA" w:rsidRDefault="00787BFA" w:rsidP="00787BFA">
      <w:pPr>
        <w:pStyle w:val="Nagwek2"/>
        <w:rPr>
          <w:rFonts w:ascii="Arial" w:hAnsi="Arial"/>
          <w:sz w:val="18"/>
        </w:rPr>
      </w:pPr>
      <w:r>
        <w:rPr>
          <w:rFonts w:ascii="Arial" w:hAnsi="Arial"/>
          <w:sz w:val="18"/>
        </w:rPr>
        <w:t>5.4. Tolerancje ustawienia znaku pionowego</w:t>
      </w:r>
    </w:p>
    <w:p w:rsidR="00787BFA" w:rsidRDefault="00787BFA" w:rsidP="00787BFA">
      <w:pPr>
        <w:rPr>
          <w:rFonts w:ascii="Arial" w:hAnsi="Arial"/>
          <w:sz w:val="18"/>
        </w:rPr>
      </w:pPr>
      <w:r>
        <w:rPr>
          <w:rFonts w:ascii="Arial" w:hAnsi="Arial"/>
          <w:sz w:val="18"/>
        </w:rPr>
        <w:tab/>
        <w:t>Konstrukcje wsporcze znaków - słupki, słupy, wysięgniki, konstrukcje dla tablic wielkowymiarowych, powinny być wykonane zgodnie z dokumentacją pionową i  SST.</w:t>
      </w:r>
    </w:p>
    <w:p w:rsidR="00787BFA" w:rsidRDefault="00787BFA" w:rsidP="00787BFA">
      <w:pPr>
        <w:rPr>
          <w:rFonts w:ascii="Arial" w:hAnsi="Arial"/>
          <w:sz w:val="18"/>
        </w:rPr>
      </w:pPr>
      <w:r>
        <w:rPr>
          <w:rFonts w:ascii="Arial" w:hAnsi="Arial"/>
          <w:sz w:val="18"/>
        </w:rPr>
        <w:tab/>
        <w:t>Dopuszczalne tolerancje ustawienia znaku:</w:t>
      </w:r>
    </w:p>
    <w:p w:rsidR="00787BFA" w:rsidRDefault="00787BFA" w:rsidP="00787BFA">
      <w:pPr>
        <w:numPr>
          <w:ilvl w:val="0"/>
          <w:numId w:val="4"/>
        </w:numPr>
        <w:ind w:left="283"/>
        <w:jc w:val="both"/>
        <w:rPr>
          <w:rFonts w:ascii="Arial" w:hAnsi="Arial"/>
          <w:sz w:val="18"/>
        </w:rPr>
      </w:pPr>
      <w:r>
        <w:rPr>
          <w:rFonts w:ascii="Arial" w:hAnsi="Arial"/>
          <w:sz w:val="18"/>
        </w:rPr>
        <w:t xml:space="preserve">odchyłka od pionu, nie więcej niż </w:t>
      </w:r>
      <w:r>
        <w:rPr>
          <w:rFonts w:ascii="Arial" w:hAnsi="Arial"/>
          <w:sz w:val="18"/>
        </w:rPr>
        <w:sym w:font="Symbol" w:char="F0B1"/>
      </w:r>
      <w:r>
        <w:rPr>
          <w:rFonts w:ascii="Arial" w:hAnsi="Arial"/>
          <w:sz w:val="18"/>
        </w:rPr>
        <w:t xml:space="preserve"> 1 %,</w:t>
      </w:r>
    </w:p>
    <w:p w:rsidR="00787BFA" w:rsidRDefault="00787BFA" w:rsidP="00787BFA">
      <w:pPr>
        <w:numPr>
          <w:ilvl w:val="0"/>
          <w:numId w:val="4"/>
        </w:numPr>
        <w:ind w:left="283"/>
        <w:jc w:val="both"/>
        <w:rPr>
          <w:rFonts w:ascii="Arial" w:hAnsi="Arial"/>
          <w:sz w:val="18"/>
        </w:rPr>
      </w:pPr>
      <w:r>
        <w:rPr>
          <w:rFonts w:ascii="Arial" w:hAnsi="Arial"/>
          <w:sz w:val="18"/>
        </w:rPr>
        <w:t xml:space="preserve">odchyłka w wysokości umieszczenia znaku, nie więcej niż </w:t>
      </w:r>
      <w:r>
        <w:rPr>
          <w:rFonts w:ascii="Arial" w:hAnsi="Arial"/>
          <w:sz w:val="18"/>
        </w:rPr>
        <w:sym w:font="Symbol" w:char="F0B1"/>
      </w:r>
      <w:r>
        <w:rPr>
          <w:rFonts w:ascii="Arial" w:hAnsi="Arial"/>
          <w:sz w:val="18"/>
        </w:rPr>
        <w:t xml:space="preserve"> 2 cm,</w:t>
      </w:r>
    </w:p>
    <w:p w:rsidR="00787BFA" w:rsidRDefault="00787BFA" w:rsidP="00787BFA">
      <w:pPr>
        <w:numPr>
          <w:ilvl w:val="0"/>
          <w:numId w:val="4"/>
        </w:numPr>
        <w:ind w:left="283"/>
        <w:jc w:val="both"/>
        <w:rPr>
          <w:rFonts w:ascii="Arial" w:hAnsi="Arial"/>
          <w:sz w:val="18"/>
        </w:rPr>
      </w:pPr>
      <w:r>
        <w:rPr>
          <w:rFonts w:ascii="Arial" w:hAnsi="Arial"/>
          <w:sz w:val="18"/>
        </w:rPr>
        <w:t xml:space="preserve">odchyłka w odległości ustawienia znaku od krawędzi jezdni utwardzonego pobocza lub pasa awaryjnego postoju, nie więcej niż </w:t>
      </w:r>
      <w:r>
        <w:rPr>
          <w:rFonts w:ascii="Arial" w:hAnsi="Arial"/>
          <w:sz w:val="18"/>
        </w:rPr>
        <w:sym w:font="Symbol" w:char="F0B1"/>
      </w:r>
      <w:r>
        <w:rPr>
          <w:rFonts w:ascii="Arial" w:hAnsi="Arial"/>
          <w:sz w:val="18"/>
        </w:rPr>
        <w:t xml:space="preserve"> 5 cm, przy zachowaniu minimalnej odległości umieszczenia znaku zgodnie z Instrukcją o znakach drogowych pionowych [28].</w:t>
      </w:r>
    </w:p>
    <w:p w:rsidR="00787BFA" w:rsidRDefault="00787BFA" w:rsidP="00787BFA">
      <w:pPr>
        <w:pStyle w:val="Nagwek2"/>
        <w:spacing w:before="240"/>
        <w:rPr>
          <w:rFonts w:ascii="Arial" w:hAnsi="Arial"/>
          <w:sz w:val="18"/>
        </w:rPr>
      </w:pPr>
      <w:r>
        <w:rPr>
          <w:rFonts w:ascii="Arial" w:hAnsi="Arial"/>
          <w:sz w:val="18"/>
        </w:rPr>
        <w:t>5.6. Konstrukcje wsporcze</w:t>
      </w:r>
    </w:p>
    <w:p w:rsidR="00787BFA" w:rsidRDefault="00787BFA" w:rsidP="00787BFA">
      <w:pPr>
        <w:rPr>
          <w:rFonts w:ascii="Arial" w:hAnsi="Arial"/>
          <w:sz w:val="18"/>
        </w:rPr>
      </w:pPr>
      <w:r>
        <w:rPr>
          <w:rFonts w:ascii="Arial" w:hAnsi="Arial"/>
          <w:b/>
          <w:sz w:val="18"/>
        </w:rPr>
        <w:t xml:space="preserve">5.6.1. </w:t>
      </w:r>
      <w:r>
        <w:rPr>
          <w:rFonts w:ascii="Arial" w:hAnsi="Arial"/>
          <w:sz w:val="18"/>
        </w:rPr>
        <w:t>Zabezpieczenie konstrukcji wsporczej przed najechaniem</w:t>
      </w:r>
    </w:p>
    <w:p w:rsidR="00787BFA" w:rsidRDefault="00787BFA" w:rsidP="00787BFA">
      <w:pPr>
        <w:spacing w:before="120"/>
        <w:rPr>
          <w:rFonts w:ascii="Arial" w:hAnsi="Arial"/>
          <w:sz w:val="18"/>
        </w:rPr>
      </w:pPr>
      <w:r>
        <w:rPr>
          <w:rFonts w:ascii="Arial" w:hAnsi="Arial"/>
          <w:sz w:val="18"/>
        </w:rPr>
        <w:tab/>
        <w:t>Konstrukcje wsporcze znaków drogowych bramowych lub wysięgnikowych jedno lub dwustronnych, jak również konstrukcje wsporcze znaków tablicowych bocznych o powierzchni większej od 4,5 m</w:t>
      </w:r>
      <w:r>
        <w:rPr>
          <w:rFonts w:ascii="Arial" w:hAnsi="Arial"/>
          <w:sz w:val="18"/>
          <w:vertAlign w:val="superscript"/>
        </w:rPr>
        <w:t>2</w:t>
      </w:r>
      <w:r>
        <w:rPr>
          <w:rFonts w:ascii="Arial" w:hAnsi="Arial"/>
          <w:sz w:val="18"/>
        </w:rPr>
        <w:t>, gdy występuje możliwość bezpośredniego najechania na nie przez pojazd - muszą być zabezpieczone odpowiednio umieszczonymi barierami ochronnymi lub innego rodzaju urządzeniami ochronnymi lub przeciwdestrukcyjnymi, zgodnie z dokumentacją projektową, SST lub wskazaniami Inżyniera. Podobne zabezpieczenie należy stosować w przypadku innych konstrukcji wsporczych, gdy najechanie na nie w większym stopniu zagraża bezpieczeństwu użytkowników pojazdów, niż najechanie pojazdu na barierę, jeśli przewiduje to dokumentacja projektowa, SST lub Inżynier.</w:t>
      </w:r>
    </w:p>
    <w:p w:rsidR="00787BFA" w:rsidRDefault="00787BFA" w:rsidP="00787BFA">
      <w:pPr>
        <w:spacing w:before="120"/>
        <w:rPr>
          <w:rFonts w:ascii="Arial" w:hAnsi="Arial"/>
          <w:sz w:val="18"/>
        </w:rPr>
      </w:pPr>
      <w:r>
        <w:rPr>
          <w:rFonts w:ascii="Arial" w:hAnsi="Arial"/>
          <w:b/>
          <w:sz w:val="18"/>
        </w:rPr>
        <w:t xml:space="preserve">5.6.2. </w:t>
      </w:r>
      <w:r>
        <w:rPr>
          <w:rFonts w:ascii="Arial" w:hAnsi="Arial"/>
          <w:sz w:val="18"/>
        </w:rPr>
        <w:t>Łatwo zrywalne złącza konstrukcji wsporczej</w:t>
      </w:r>
    </w:p>
    <w:p w:rsidR="00787BFA" w:rsidRDefault="00787BFA" w:rsidP="00787BFA">
      <w:pPr>
        <w:spacing w:before="120"/>
        <w:rPr>
          <w:rFonts w:ascii="Arial" w:hAnsi="Arial"/>
          <w:sz w:val="18"/>
        </w:rPr>
      </w:pPr>
      <w:r>
        <w:rPr>
          <w:rFonts w:ascii="Arial" w:hAnsi="Arial"/>
          <w:sz w:val="18"/>
        </w:rPr>
        <w:tab/>
        <w:t>W przypadku konstrukcji wsporczych, nie osłoniętych barierami ochronnymi - zaleca się stosowanie łatwo zrywalnych lub łatwo rozłączalnych przekrojów, złączy lub przegubów o odpowiednio bezpiecznej konstrukcji, umieszczonych na wysokości od 0,15 do 0,20 m nad powierzchnią terenu.</w:t>
      </w:r>
    </w:p>
    <w:p w:rsidR="00787BFA" w:rsidRDefault="00787BFA" w:rsidP="00787BFA">
      <w:pPr>
        <w:spacing w:before="120"/>
        <w:rPr>
          <w:rFonts w:ascii="Arial" w:hAnsi="Arial"/>
          <w:sz w:val="18"/>
        </w:rPr>
      </w:pPr>
      <w:r>
        <w:rPr>
          <w:rFonts w:ascii="Arial" w:hAnsi="Arial"/>
          <w:sz w:val="18"/>
        </w:rPr>
        <w:tab/>
        <w:t>W szczególności - zaleca się stosowanie takich przekrojów, złączy lub przegubów w konstrukcjach wsporczych nie osłoniętych barierami ochronnymi, które znajdują się na obszarach zwiększonego zagrożenia kolizyjnego (ostrza rozgałęzień dróg łącznikowych, zewnętrzna strona łuków drogi itp.).</w:t>
      </w:r>
    </w:p>
    <w:p w:rsidR="00787BFA" w:rsidRDefault="00787BFA" w:rsidP="00787BFA">
      <w:pPr>
        <w:rPr>
          <w:rFonts w:ascii="Arial" w:hAnsi="Arial"/>
          <w:sz w:val="18"/>
        </w:rPr>
      </w:pPr>
      <w:r>
        <w:rPr>
          <w:rFonts w:ascii="Arial" w:hAnsi="Arial"/>
          <w:sz w:val="18"/>
        </w:rPr>
        <w:tab/>
        <w:t>Łatwo zrywalne lub łatwo rozłączalne złącza, przekroje lub przeguby powinny być tak skonstruowane i umieszczone, by znak wraz z konstrukcją wsporczą po zerwaniu nie przewracał się na jezdnię. Wysokość części konstrukcji wsporczej, pozostałej po odłączeniu górnej jej części od fundamentu, nie może być większa od 0,25 m.</w:t>
      </w:r>
    </w:p>
    <w:p w:rsidR="00787BFA" w:rsidRDefault="00787BFA" w:rsidP="00787BFA">
      <w:pPr>
        <w:spacing w:before="120"/>
        <w:rPr>
          <w:rFonts w:ascii="Arial" w:hAnsi="Arial"/>
          <w:sz w:val="18"/>
        </w:rPr>
      </w:pPr>
      <w:r>
        <w:rPr>
          <w:rFonts w:ascii="Arial" w:hAnsi="Arial"/>
          <w:b/>
          <w:sz w:val="18"/>
        </w:rPr>
        <w:t xml:space="preserve">5.6.3.  </w:t>
      </w:r>
      <w:r>
        <w:rPr>
          <w:rFonts w:ascii="Arial" w:hAnsi="Arial"/>
          <w:sz w:val="18"/>
        </w:rPr>
        <w:t xml:space="preserve">Zapobieganie   zagrożeniu   użytkowników   drogi   i   terenu   przyległego   -   przez </w:t>
      </w:r>
    </w:p>
    <w:p w:rsidR="00787BFA" w:rsidRDefault="00787BFA" w:rsidP="00787BFA">
      <w:pPr>
        <w:rPr>
          <w:rFonts w:ascii="Arial" w:hAnsi="Arial"/>
          <w:sz w:val="18"/>
        </w:rPr>
      </w:pPr>
      <w:r>
        <w:rPr>
          <w:rFonts w:ascii="Arial" w:hAnsi="Arial"/>
          <w:sz w:val="18"/>
        </w:rPr>
        <w:t xml:space="preserve">           konstrukcję wsporczą</w:t>
      </w:r>
    </w:p>
    <w:p w:rsidR="00787BFA" w:rsidRDefault="00787BFA" w:rsidP="00787BFA">
      <w:pPr>
        <w:spacing w:before="120"/>
        <w:rPr>
          <w:rFonts w:ascii="Arial" w:hAnsi="Arial"/>
          <w:sz w:val="18"/>
        </w:rPr>
      </w:pPr>
      <w:r>
        <w:rPr>
          <w:rFonts w:ascii="Arial" w:hAnsi="Arial"/>
          <w:sz w:val="18"/>
        </w:rPr>
        <w:tab/>
        <w:t>Konstrukcja wsporcza znaku musi być wykonana w sposób ograniczający zagrożenie użytkowników pojazdów samochodowych oraz innych użytkowników drogi i terenu do niej przyległego przy najechaniu przez pojazd na znak. Konstrukcja wsporcza znaku musi zapewnić możliwość łatwej naprawy po najechaniu przez pojazdy lub innego rodzaju uszkodzenia znaku.</w:t>
      </w:r>
    </w:p>
    <w:p w:rsidR="00787BFA" w:rsidRDefault="00787BFA" w:rsidP="00787BFA">
      <w:pPr>
        <w:spacing w:before="120"/>
        <w:rPr>
          <w:rFonts w:ascii="Arial" w:hAnsi="Arial"/>
          <w:sz w:val="18"/>
        </w:rPr>
      </w:pPr>
      <w:r>
        <w:rPr>
          <w:rFonts w:ascii="Arial" w:hAnsi="Arial"/>
          <w:b/>
          <w:sz w:val="18"/>
        </w:rPr>
        <w:t xml:space="preserve">5.6.4. </w:t>
      </w:r>
      <w:r>
        <w:rPr>
          <w:rFonts w:ascii="Arial" w:hAnsi="Arial"/>
          <w:sz w:val="18"/>
        </w:rPr>
        <w:t>Tablicowe znaki drogowe na dwóch słupach lub podporach</w:t>
      </w:r>
    </w:p>
    <w:p w:rsidR="00787BFA" w:rsidRDefault="00787BFA" w:rsidP="00787BFA">
      <w:pPr>
        <w:spacing w:before="120"/>
        <w:rPr>
          <w:rFonts w:ascii="Arial" w:hAnsi="Arial"/>
          <w:sz w:val="18"/>
        </w:rPr>
      </w:pPr>
      <w:r>
        <w:rPr>
          <w:rFonts w:ascii="Arial" w:hAnsi="Arial"/>
          <w:sz w:val="18"/>
        </w:rPr>
        <w:tab/>
        <w:t>Przy stosowaniu tablicowych znaków drogowych (drogowskazów tablicowych, tablic przeddrogowskazowych, tablic szlaku drogowego, tablic objazdów itp.) umieszczanych na dwóch słupach lub podporach - odległość między tymi słupami lub podporami, mierzona prostopadle do przewidywanego kierunku najechania przez pojazd, nie może być mniejsza od 1,75 m. Przy stosowaniu większej liczby słupów niż dwa - odległość między nimi może być mniejsza.</w:t>
      </w:r>
    </w:p>
    <w:p w:rsidR="00787BFA" w:rsidRDefault="00787BFA" w:rsidP="00787BFA">
      <w:pPr>
        <w:spacing w:before="120"/>
        <w:rPr>
          <w:rFonts w:ascii="Arial" w:hAnsi="Arial"/>
          <w:sz w:val="18"/>
        </w:rPr>
      </w:pPr>
      <w:r>
        <w:rPr>
          <w:rFonts w:ascii="Arial" w:hAnsi="Arial"/>
          <w:b/>
          <w:sz w:val="18"/>
        </w:rPr>
        <w:t xml:space="preserve">5.6.5. </w:t>
      </w:r>
      <w:r>
        <w:rPr>
          <w:rFonts w:ascii="Arial" w:hAnsi="Arial"/>
          <w:sz w:val="18"/>
        </w:rPr>
        <w:t>Poziom górnej powierzchni fundamentu</w:t>
      </w:r>
    </w:p>
    <w:p w:rsidR="00787BFA" w:rsidRDefault="00787BFA" w:rsidP="00787BFA">
      <w:pPr>
        <w:spacing w:before="120"/>
        <w:rPr>
          <w:rFonts w:ascii="Arial" w:hAnsi="Arial"/>
          <w:sz w:val="18"/>
        </w:rPr>
      </w:pPr>
      <w:r>
        <w:rPr>
          <w:rFonts w:ascii="Arial" w:hAnsi="Arial"/>
          <w:sz w:val="18"/>
        </w:rPr>
        <w:tab/>
        <w:t>Przy zamocowaniu konstrukcji wsporczej znaku w fundamencie betonowym lub innym podobnym - pożądane jest, by górna część fundamentu pokrywała się z powierzchnią pobocza, pasa dzielącego itp. lub była nad tę powierzchnię wyniesiona nie więcej niż 0,3 m. W przypadku konstrukcji wsporczych, znajdujących się poza koroną drogi, górna część fundamentu powinna być wyniesiona nad powierzchnię terenu nie więcej niż 0,15 m.</w:t>
      </w:r>
    </w:p>
    <w:p w:rsidR="00787BFA" w:rsidRDefault="00787BFA" w:rsidP="00787BFA">
      <w:pPr>
        <w:spacing w:before="120"/>
        <w:rPr>
          <w:rFonts w:ascii="Arial" w:hAnsi="Arial"/>
          <w:sz w:val="18"/>
        </w:rPr>
      </w:pPr>
      <w:r>
        <w:rPr>
          <w:rFonts w:ascii="Arial" w:hAnsi="Arial"/>
          <w:b/>
          <w:sz w:val="18"/>
        </w:rPr>
        <w:t xml:space="preserve">5.6.6. </w:t>
      </w:r>
      <w:r>
        <w:rPr>
          <w:rFonts w:ascii="Arial" w:hAnsi="Arial"/>
          <w:sz w:val="18"/>
        </w:rPr>
        <w:t>Barwa konstrukcji wsporczej</w:t>
      </w:r>
    </w:p>
    <w:p w:rsidR="00787BFA" w:rsidRDefault="00787BFA" w:rsidP="00787BFA">
      <w:pPr>
        <w:spacing w:before="120"/>
        <w:rPr>
          <w:rFonts w:ascii="Arial" w:hAnsi="Arial"/>
          <w:sz w:val="18"/>
        </w:rPr>
      </w:pPr>
      <w:r>
        <w:rPr>
          <w:rFonts w:ascii="Arial" w:hAnsi="Arial"/>
          <w:sz w:val="18"/>
        </w:rPr>
        <w:tab/>
        <w:t>Konstrukcje wsporcze znaków drogowych pionowych muszą mieć barwę szarą neutralną z tym, że dopuszcza się barwę naturalną pokryć cynkowanych. Zabrania się stosowania pokryć konstrukcji wsporczych o jaskrawej barwie - z wyjątkiem przypadków, gdy jest to wymagane odrębnymi przepisami, wytycznymi lub warunkami technicznymi.</w:t>
      </w:r>
    </w:p>
    <w:p w:rsidR="00787BFA" w:rsidRDefault="00787BFA" w:rsidP="00787BFA">
      <w:pPr>
        <w:pStyle w:val="Nagwek2"/>
        <w:rPr>
          <w:rFonts w:ascii="Arial" w:hAnsi="Arial"/>
          <w:sz w:val="18"/>
        </w:rPr>
      </w:pPr>
      <w:r>
        <w:rPr>
          <w:rFonts w:ascii="Arial" w:hAnsi="Arial"/>
          <w:sz w:val="18"/>
        </w:rPr>
        <w:t>5.7. Połączenie tarczy znaku z konstrukcją wsporczą</w:t>
      </w:r>
    </w:p>
    <w:p w:rsidR="00787BFA" w:rsidRDefault="00787BFA" w:rsidP="00787BFA">
      <w:pPr>
        <w:rPr>
          <w:rFonts w:ascii="Arial" w:hAnsi="Arial"/>
          <w:sz w:val="18"/>
        </w:rPr>
      </w:pPr>
      <w:r>
        <w:rPr>
          <w:rFonts w:ascii="Arial" w:hAnsi="Arial"/>
          <w:sz w:val="18"/>
        </w:rPr>
        <w:tab/>
        <w:t>Tarcza znaku musi być zamocowana do konstrukcji wsporczej w sposób uniemożliwiający jej przesunięcie lub obrót.</w:t>
      </w:r>
    </w:p>
    <w:p w:rsidR="00787BFA" w:rsidRDefault="00787BFA" w:rsidP="00787BFA">
      <w:pPr>
        <w:rPr>
          <w:rFonts w:ascii="Arial" w:hAnsi="Arial"/>
          <w:sz w:val="18"/>
        </w:rPr>
      </w:pPr>
      <w:r>
        <w:rPr>
          <w:rFonts w:ascii="Arial" w:hAnsi="Arial"/>
          <w:sz w:val="18"/>
        </w:rPr>
        <w:tab/>
        <w:t>Materiał i sposób wykonania połączenia tarczy znaku z konstrukcją wsporczą musi umożliwiać, przy użyciu odpowiednich narzędzi, odłączenie tarczy znaku od tej konstrukcji przez cały okres użytkowania znaku.</w:t>
      </w:r>
    </w:p>
    <w:p w:rsidR="00787BFA" w:rsidRDefault="00787BFA" w:rsidP="00787BFA">
      <w:pPr>
        <w:rPr>
          <w:rFonts w:ascii="Arial" w:hAnsi="Arial"/>
          <w:sz w:val="18"/>
        </w:rPr>
      </w:pPr>
      <w:r>
        <w:rPr>
          <w:rFonts w:ascii="Arial" w:hAnsi="Arial"/>
          <w:sz w:val="18"/>
        </w:rPr>
        <w:tab/>
        <w:t>Na drogach i obszarach, na których występują częste przypadki dewastacji znaków, zaleca się stosowanie elementów złącznych o konstrukcji uniemożliwiającej lub znacznie utrudniającej ich rozłączenie przez osoby niepowołane.</w:t>
      </w:r>
    </w:p>
    <w:p w:rsidR="00787BFA" w:rsidRDefault="00787BFA" w:rsidP="00787BFA">
      <w:pPr>
        <w:rPr>
          <w:rFonts w:ascii="Arial" w:hAnsi="Arial"/>
          <w:sz w:val="18"/>
        </w:rPr>
      </w:pPr>
      <w:r>
        <w:rPr>
          <w:rFonts w:ascii="Arial" w:hAnsi="Arial"/>
          <w:sz w:val="18"/>
        </w:rPr>
        <w:tab/>
        <w:t>Tarcza znaku składanego musi wykazywać pełną integralność podczas najechania przez pojazd w każdych warunkach kolizji. W szczególności - żaden z segmentów lub elementów tarczy nie może się od niej odłączać w sposób powodujący narażenie kogokolwiek na niebezpieczeństwo lub szkodę.</w:t>
      </w:r>
    </w:p>
    <w:p w:rsidR="00787BFA" w:rsidRDefault="00787BFA" w:rsidP="00787BFA">
      <w:pPr>
        <w:rPr>
          <w:rFonts w:ascii="Arial" w:hAnsi="Arial"/>
          <w:sz w:val="18"/>
        </w:rPr>
      </w:pPr>
      <w:r>
        <w:rPr>
          <w:rFonts w:ascii="Arial" w:hAnsi="Arial"/>
          <w:sz w:val="18"/>
        </w:rPr>
        <w:tab/>
        <w:t>Nie dopuszcza się zamocowania znaku do konstrukcji wsporczej w sposób wymagający bezpośredniego przeprowadzenia śrub mocujących przez lico znaku.</w:t>
      </w:r>
    </w:p>
    <w:p w:rsidR="00787BFA" w:rsidRDefault="00787BFA" w:rsidP="00787BFA">
      <w:pPr>
        <w:pStyle w:val="Nagwek2"/>
        <w:rPr>
          <w:rFonts w:ascii="Arial" w:hAnsi="Arial"/>
          <w:sz w:val="18"/>
        </w:rPr>
      </w:pPr>
      <w:r>
        <w:rPr>
          <w:rFonts w:ascii="Arial" w:hAnsi="Arial"/>
          <w:sz w:val="18"/>
        </w:rPr>
        <w:t>5.8. Trwałość wykonania znaku pionowego</w:t>
      </w:r>
    </w:p>
    <w:p w:rsidR="00787BFA" w:rsidRDefault="00787BFA" w:rsidP="00787BFA">
      <w:pPr>
        <w:rPr>
          <w:rFonts w:ascii="Arial" w:hAnsi="Arial"/>
          <w:sz w:val="18"/>
        </w:rPr>
      </w:pPr>
      <w:r>
        <w:rPr>
          <w:rFonts w:ascii="Arial" w:hAnsi="Arial"/>
          <w:sz w:val="18"/>
        </w:rPr>
        <w:tab/>
        <w:t>Znak drogowy pionowy musi być wykonany w sposób trwały, zapewniający pełną czytelność przedstawionego na nim symbolu lub napisu w całym okresie jego użytkowania, przy czym wpływy zewnętrzne działające na znak, nie mogą powodować zniekształcenia treści znaku.</w:t>
      </w:r>
    </w:p>
    <w:p w:rsidR="00787BFA" w:rsidRDefault="00787BFA" w:rsidP="00787BFA">
      <w:pPr>
        <w:pStyle w:val="Nagwek1"/>
        <w:rPr>
          <w:rFonts w:ascii="Arial" w:hAnsi="Arial"/>
          <w:sz w:val="18"/>
        </w:rPr>
      </w:pPr>
      <w:bookmarkStart w:id="34" w:name="_Toc425833585"/>
      <w:r>
        <w:rPr>
          <w:rFonts w:ascii="Arial" w:hAnsi="Arial"/>
          <w:sz w:val="18"/>
        </w:rPr>
        <w:t>6. kontrola jakości robót</w:t>
      </w:r>
      <w:bookmarkEnd w:id="34"/>
    </w:p>
    <w:p w:rsidR="00787BFA" w:rsidRDefault="00787BFA" w:rsidP="00787BFA">
      <w:pPr>
        <w:pStyle w:val="Nagwek2"/>
        <w:rPr>
          <w:rFonts w:ascii="Arial" w:hAnsi="Arial"/>
          <w:sz w:val="18"/>
        </w:rPr>
      </w:pPr>
      <w:r>
        <w:rPr>
          <w:rFonts w:ascii="Arial" w:hAnsi="Arial"/>
          <w:sz w:val="18"/>
        </w:rPr>
        <w:t>6.1. Ogólne zasady kontroli jakości robót</w:t>
      </w:r>
    </w:p>
    <w:p w:rsidR="00787BFA" w:rsidRDefault="00787BFA" w:rsidP="00787BFA">
      <w:pPr>
        <w:rPr>
          <w:rFonts w:ascii="Arial" w:hAnsi="Arial"/>
          <w:sz w:val="18"/>
        </w:rPr>
      </w:pPr>
      <w:r>
        <w:rPr>
          <w:rFonts w:ascii="Arial" w:hAnsi="Arial"/>
          <w:sz w:val="18"/>
        </w:rPr>
        <w:tab/>
        <w:t>Ogólne zasady kontroli jakości robót podano w OST D-M-00.00.00 „Wymagania ogólne” pkt 6.</w:t>
      </w:r>
    </w:p>
    <w:p w:rsidR="00787BFA" w:rsidRDefault="00787BFA" w:rsidP="00787BFA">
      <w:pPr>
        <w:pStyle w:val="Nagwek2"/>
        <w:rPr>
          <w:rFonts w:ascii="Arial" w:hAnsi="Arial"/>
          <w:sz w:val="18"/>
        </w:rPr>
      </w:pPr>
      <w:r>
        <w:rPr>
          <w:rFonts w:ascii="Arial" w:hAnsi="Arial"/>
          <w:sz w:val="18"/>
        </w:rPr>
        <w:t>6.2. Badania materiałów do wykonania fundamentów betonowych</w:t>
      </w:r>
    </w:p>
    <w:p w:rsidR="00787BFA" w:rsidRDefault="00787BFA" w:rsidP="00787BFA">
      <w:pPr>
        <w:rPr>
          <w:rFonts w:ascii="Arial" w:hAnsi="Arial"/>
          <w:sz w:val="18"/>
        </w:rPr>
      </w:pPr>
      <w:r>
        <w:rPr>
          <w:rFonts w:ascii="Arial" w:hAnsi="Arial"/>
          <w:sz w:val="18"/>
        </w:rPr>
        <w:tab/>
        <w:t>Wykonawca powinien przeprowadzić badania materiałów do wykonania fundamentów betonowych „na mokro”. Uwzględniając nieskomplikowany charakter robót fundamentowych, na wniosek Wykonawcy, Inżynier może zwolnić go z potrzeby wykonania badań materiałów dla tych robót.</w:t>
      </w:r>
    </w:p>
    <w:p w:rsidR="00787BFA" w:rsidRDefault="00787BFA" w:rsidP="00787BFA">
      <w:pPr>
        <w:pStyle w:val="Nagwek2"/>
        <w:rPr>
          <w:rFonts w:ascii="Arial" w:hAnsi="Arial"/>
          <w:sz w:val="18"/>
        </w:rPr>
      </w:pPr>
      <w:r>
        <w:rPr>
          <w:rFonts w:ascii="Arial" w:hAnsi="Arial"/>
          <w:sz w:val="18"/>
        </w:rPr>
        <w:t>6.3. Badania w czasie wykonywania robót</w:t>
      </w:r>
    </w:p>
    <w:p w:rsidR="00787BFA" w:rsidRDefault="00787BFA" w:rsidP="00787BFA">
      <w:pPr>
        <w:pStyle w:val="StylIwony"/>
        <w:spacing w:before="0" w:after="0"/>
        <w:rPr>
          <w:rFonts w:ascii="Arial" w:hAnsi="Arial"/>
          <w:sz w:val="18"/>
        </w:rPr>
      </w:pPr>
      <w:r>
        <w:rPr>
          <w:rFonts w:ascii="Arial" w:hAnsi="Arial"/>
          <w:b/>
          <w:sz w:val="18"/>
        </w:rPr>
        <w:t xml:space="preserve">6.3.1. </w:t>
      </w:r>
      <w:r>
        <w:rPr>
          <w:rFonts w:ascii="Arial" w:hAnsi="Arial"/>
          <w:sz w:val="18"/>
        </w:rPr>
        <w:t>Badania materiałów w czasie wykonywania robót</w:t>
      </w:r>
    </w:p>
    <w:p w:rsidR="00787BFA" w:rsidRDefault="00787BFA" w:rsidP="00787BFA">
      <w:pPr>
        <w:pStyle w:val="StylIwony"/>
        <w:spacing w:after="0"/>
        <w:rPr>
          <w:rFonts w:ascii="Arial" w:hAnsi="Arial"/>
          <w:sz w:val="18"/>
        </w:rPr>
      </w:pPr>
      <w:r>
        <w:rPr>
          <w:rFonts w:ascii="Arial" w:hAnsi="Arial"/>
          <w:sz w:val="18"/>
        </w:rPr>
        <w:tab/>
        <w:t>Wszystkie materiały dostarczone na budowę z aprobatą techniczną lub z deklaracją zgodności wydaną przez producenta powinny być sprawdzone w zakresie powierzchni wyrobu i jego wymiarów.</w:t>
      </w:r>
    </w:p>
    <w:p w:rsidR="00787BFA" w:rsidRDefault="00787BFA" w:rsidP="00787BFA">
      <w:pPr>
        <w:pStyle w:val="StylIwony"/>
        <w:spacing w:after="0"/>
        <w:rPr>
          <w:rFonts w:ascii="Arial" w:hAnsi="Arial"/>
          <w:sz w:val="18"/>
        </w:rPr>
      </w:pPr>
      <w:r>
        <w:rPr>
          <w:rFonts w:ascii="Arial" w:hAnsi="Arial"/>
          <w:b/>
          <w:sz w:val="18"/>
        </w:rPr>
        <w:t xml:space="preserve">6.3.2. </w:t>
      </w:r>
      <w:r>
        <w:rPr>
          <w:rFonts w:ascii="Arial" w:hAnsi="Arial"/>
          <w:sz w:val="18"/>
        </w:rPr>
        <w:t>Kontrola w czasie wykonywania robót</w:t>
      </w:r>
    </w:p>
    <w:p w:rsidR="00787BFA" w:rsidRDefault="00787BFA" w:rsidP="00787BFA">
      <w:pPr>
        <w:pStyle w:val="StylIwony"/>
        <w:spacing w:before="0" w:after="0"/>
        <w:rPr>
          <w:rFonts w:ascii="Arial" w:hAnsi="Arial"/>
          <w:sz w:val="18"/>
        </w:rPr>
      </w:pPr>
      <w:r>
        <w:rPr>
          <w:rFonts w:ascii="Arial" w:hAnsi="Arial"/>
          <w:sz w:val="18"/>
        </w:rPr>
        <w:tab/>
        <w:t>W czasie wykonywania robót należy sprawdzać:</w:t>
      </w:r>
    </w:p>
    <w:p w:rsidR="00787BFA" w:rsidRDefault="00787BFA" w:rsidP="00787BFA">
      <w:pPr>
        <w:pStyle w:val="StylIwony"/>
        <w:numPr>
          <w:ilvl w:val="0"/>
          <w:numId w:val="4"/>
        </w:numPr>
        <w:spacing w:before="0" w:after="0"/>
        <w:ind w:left="283"/>
        <w:rPr>
          <w:rFonts w:ascii="Arial" w:hAnsi="Arial"/>
          <w:sz w:val="18"/>
        </w:rPr>
      </w:pPr>
      <w:r>
        <w:rPr>
          <w:rFonts w:ascii="Arial" w:hAnsi="Arial"/>
          <w:sz w:val="18"/>
        </w:rPr>
        <w:t>zgodność wykonania znaków pionowych z dokumentacją projektową (lokalizacja, wymiary, wysokość zamocowania znaków),</w:t>
      </w:r>
    </w:p>
    <w:p w:rsidR="00787BFA" w:rsidRDefault="00787BFA" w:rsidP="00787BFA">
      <w:pPr>
        <w:pStyle w:val="StylIwony"/>
        <w:numPr>
          <w:ilvl w:val="0"/>
          <w:numId w:val="4"/>
        </w:numPr>
        <w:spacing w:before="0" w:after="0"/>
        <w:ind w:left="283"/>
        <w:rPr>
          <w:rFonts w:ascii="Arial" w:hAnsi="Arial"/>
          <w:sz w:val="18"/>
        </w:rPr>
      </w:pPr>
      <w:r>
        <w:rPr>
          <w:rFonts w:ascii="Arial" w:hAnsi="Arial"/>
          <w:sz w:val="18"/>
        </w:rPr>
        <w:t>zachowanie dopuszczalnych odchyłek wymiarów, zgodnie z punktem 2 i 5,</w:t>
      </w:r>
    </w:p>
    <w:p w:rsidR="00787BFA" w:rsidRDefault="00787BFA" w:rsidP="00787BFA">
      <w:pPr>
        <w:pStyle w:val="StylIwony"/>
        <w:numPr>
          <w:ilvl w:val="0"/>
          <w:numId w:val="4"/>
        </w:numPr>
        <w:spacing w:before="0" w:after="0"/>
        <w:ind w:left="283"/>
        <w:rPr>
          <w:rFonts w:ascii="Arial" w:hAnsi="Arial"/>
          <w:sz w:val="18"/>
        </w:rPr>
      </w:pPr>
      <w:r>
        <w:rPr>
          <w:rFonts w:ascii="Arial" w:hAnsi="Arial"/>
          <w:sz w:val="18"/>
        </w:rPr>
        <w:t>prawidłowość wykonania wykopów pod konstrukcje wsporcze, zgodnie z punktem 5.3,</w:t>
      </w:r>
    </w:p>
    <w:p w:rsidR="00787BFA" w:rsidRDefault="00787BFA" w:rsidP="00787BFA">
      <w:pPr>
        <w:pStyle w:val="StylIwony"/>
        <w:numPr>
          <w:ilvl w:val="0"/>
          <w:numId w:val="4"/>
        </w:numPr>
        <w:spacing w:before="0" w:after="0"/>
        <w:ind w:left="283"/>
        <w:rPr>
          <w:rFonts w:ascii="Arial" w:hAnsi="Arial"/>
          <w:sz w:val="18"/>
        </w:rPr>
      </w:pPr>
      <w:r>
        <w:rPr>
          <w:rFonts w:ascii="Arial" w:hAnsi="Arial"/>
          <w:sz w:val="18"/>
        </w:rPr>
        <w:t>poprawność wykonania fundamentów pod słupki zgodnie z punktem 5.3,</w:t>
      </w:r>
    </w:p>
    <w:p w:rsidR="00787BFA" w:rsidRDefault="00787BFA" w:rsidP="00787BFA">
      <w:pPr>
        <w:pStyle w:val="StylIwony"/>
        <w:numPr>
          <w:ilvl w:val="0"/>
          <w:numId w:val="4"/>
        </w:numPr>
        <w:spacing w:before="0" w:after="0"/>
        <w:ind w:left="283"/>
        <w:rPr>
          <w:rFonts w:ascii="Arial" w:hAnsi="Arial"/>
          <w:sz w:val="18"/>
        </w:rPr>
      </w:pPr>
      <w:r>
        <w:rPr>
          <w:rFonts w:ascii="Arial" w:hAnsi="Arial"/>
          <w:sz w:val="18"/>
        </w:rPr>
        <w:t>poprawność ustawienia słupków i konstrukcji wsporczych, zgodnie z punktem 5.4.</w:t>
      </w:r>
    </w:p>
    <w:p w:rsidR="00787BFA" w:rsidRDefault="00787BFA" w:rsidP="00787BFA">
      <w:pPr>
        <w:pStyle w:val="StylIwony"/>
        <w:spacing w:before="0" w:after="0"/>
        <w:rPr>
          <w:rFonts w:ascii="Arial" w:hAnsi="Arial"/>
          <w:sz w:val="18"/>
        </w:rPr>
      </w:pPr>
      <w:r>
        <w:rPr>
          <w:rFonts w:ascii="Arial" w:hAnsi="Arial"/>
          <w:sz w:val="18"/>
        </w:rPr>
        <w:tab/>
        <w:t>W przypadku wykonania spawanych złącz elementów konstrukcji wsporczych:</w:t>
      </w:r>
    </w:p>
    <w:p w:rsidR="00787BFA" w:rsidRDefault="00787BFA" w:rsidP="00787BFA">
      <w:pPr>
        <w:pStyle w:val="StylIwony"/>
        <w:numPr>
          <w:ilvl w:val="0"/>
          <w:numId w:val="4"/>
        </w:numPr>
        <w:spacing w:before="0" w:after="0"/>
        <w:ind w:left="283"/>
        <w:rPr>
          <w:rFonts w:ascii="Arial" w:hAnsi="Arial"/>
          <w:sz w:val="18"/>
        </w:rPr>
      </w:pPr>
      <w:r>
        <w:rPr>
          <w:rFonts w:ascii="Arial" w:hAnsi="Arial"/>
          <w:sz w:val="18"/>
        </w:rPr>
        <w:t>przed oględzinami, spoinę i przylegające do niej elementy łączone  (od 10 do 20 mm z każdej strony) należy dokładnie oczyścić z zanieczyszczeń utrudniających prowadzenie obserwacji i pomiarów,</w:t>
      </w:r>
    </w:p>
    <w:p w:rsidR="00787BFA" w:rsidRDefault="00787BFA" w:rsidP="00787BFA">
      <w:pPr>
        <w:pStyle w:val="StylIwony"/>
        <w:numPr>
          <w:ilvl w:val="0"/>
          <w:numId w:val="4"/>
        </w:numPr>
        <w:spacing w:before="0" w:after="0"/>
        <w:ind w:left="283"/>
        <w:rPr>
          <w:rFonts w:ascii="Arial" w:hAnsi="Arial"/>
          <w:sz w:val="18"/>
        </w:rPr>
      </w:pPr>
      <w:r>
        <w:rPr>
          <w:rFonts w:ascii="Arial" w:hAnsi="Arial"/>
          <w:sz w:val="18"/>
        </w:rPr>
        <w:t>oględziny złączy należy przeprowadzić wizualnie z ewentualnym użyciem lupy o powiększeniu od 2 do 4 razy; do pomiarów spoin powinny być stosowane wzorniki, przymiary oraz uniwersalne spoinomierze,</w:t>
      </w:r>
    </w:p>
    <w:p w:rsidR="00787BFA" w:rsidRDefault="00787BFA" w:rsidP="00787BFA">
      <w:pPr>
        <w:pStyle w:val="StylIwony"/>
        <w:numPr>
          <w:ilvl w:val="0"/>
          <w:numId w:val="4"/>
        </w:numPr>
        <w:spacing w:before="0" w:after="0"/>
        <w:ind w:left="283"/>
        <w:rPr>
          <w:rFonts w:ascii="Arial" w:hAnsi="Arial"/>
          <w:sz w:val="18"/>
        </w:rPr>
      </w:pPr>
      <w:r>
        <w:rPr>
          <w:rFonts w:ascii="Arial" w:hAnsi="Arial"/>
          <w:sz w:val="18"/>
        </w:rPr>
        <w:t>w przypadkach wątpliwych można zlecić uprawnionej jednostce zbadanie wytrzymałości zmęczeniowej spoin, zgodnie z PN-M-06515 [18],</w:t>
      </w:r>
    </w:p>
    <w:p w:rsidR="00787BFA" w:rsidRDefault="00787BFA" w:rsidP="00787BFA">
      <w:pPr>
        <w:pStyle w:val="StylIwony"/>
        <w:numPr>
          <w:ilvl w:val="0"/>
          <w:numId w:val="4"/>
        </w:numPr>
        <w:spacing w:before="0" w:after="0"/>
        <w:ind w:left="283"/>
        <w:rPr>
          <w:rFonts w:ascii="Arial" w:hAnsi="Arial"/>
          <w:sz w:val="18"/>
        </w:rPr>
      </w:pPr>
      <w:r>
        <w:rPr>
          <w:rFonts w:ascii="Arial" w:hAnsi="Arial"/>
          <w:sz w:val="18"/>
        </w:rPr>
        <w:t>złącza o wadach większych niż dopuszczalne, określone w punkcie 5.5, powinny być naprawione powtórnym spawaniem.</w:t>
      </w:r>
    </w:p>
    <w:p w:rsidR="00787BFA" w:rsidRDefault="00787BFA" w:rsidP="00787BFA">
      <w:pPr>
        <w:pStyle w:val="Nagwek1"/>
        <w:rPr>
          <w:rFonts w:ascii="Arial" w:hAnsi="Arial"/>
          <w:sz w:val="18"/>
        </w:rPr>
      </w:pPr>
      <w:bookmarkStart w:id="35" w:name="_Toc425562419"/>
      <w:bookmarkStart w:id="36" w:name="_Toc425833586"/>
      <w:r>
        <w:rPr>
          <w:rFonts w:ascii="Arial" w:hAnsi="Arial"/>
          <w:sz w:val="18"/>
        </w:rPr>
        <w:t>7. OBMIAR ROBÓT</w:t>
      </w:r>
      <w:bookmarkEnd w:id="35"/>
      <w:bookmarkEnd w:id="36"/>
    </w:p>
    <w:p w:rsidR="00787BFA" w:rsidRDefault="00787BFA" w:rsidP="00787BFA">
      <w:pPr>
        <w:pStyle w:val="Nagwek2"/>
        <w:rPr>
          <w:rFonts w:ascii="Arial" w:hAnsi="Arial"/>
          <w:sz w:val="18"/>
        </w:rPr>
      </w:pPr>
      <w:r>
        <w:rPr>
          <w:rFonts w:ascii="Arial" w:hAnsi="Arial"/>
          <w:sz w:val="18"/>
        </w:rPr>
        <w:t>7.1. Ogólne zasady obmiaru robót</w:t>
      </w:r>
    </w:p>
    <w:p w:rsidR="00787BFA" w:rsidRDefault="00787BFA" w:rsidP="00787BFA">
      <w:pPr>
        <w:pStyle w:val="StylIwony"/>
        <w:spacing w:before="0" w:after="0"/>
        <w:rPr>
          <w:rFonts w:ascii="Arial" w:hAnsi="Arial"/>
          <w:sz w:val="18"/>
        </w:rPr>
      </w:pPr>
      <w:r>
        <w:rPr>
          <w:rFonts w:ascii="Arial" w:hAnsi="Arial"/>
          <w:sz w:val="18"/>
        </w:rPr>
        <w:tab/>
        <w:t>Ogólne zasady obmiaru robót podano w OST D-M-00.00.00 „Wymagania ogólne” pkt 7.</w:t>
      </w:r>
    </w:p>
    <w:p w:rsidR="00787BFA" w:rsidRDefault="00787BFA" w:rsidP="00787BFA">
      <w:pPr>
        <w:pStyle w:val="Nagwek2"/>
        <w:rPr>
          <w:rFonts w:ascii="Arial" w:hAnsi="Arial"/>
          <w:sz w:val="18"/>
        </w:rPr>
      </w:pPr>
      <w:r>
        <w:rPr>
          <w:rFonts w:ascii="Arial" w:hAnsi="Arial"/>
          <w:sz w:val="18"/>
        </w:rPr>
        <w:t>7.2. Jednostka obmiarowa</w:t>
      </w:r>
    </w:p>
    <w:p w:rsidR="00787BFA" w:rsidRDefault="00787BFA" w:rsidP="00787BFA">
      <w:pPr>
        <w:pStyle w:val="StylIwony"/>
        <w:spacing w:before="0" w:after="0"/>
        <w:ind w:firstLine="709"/>
        <w:rPr>
          <w:rFonts w:ascii="Arial" w:hAnsi="Arial"/>
          <w:sz w:val="18"/>
        </w:rPr>
      </w:pPr>
      <w:r>
        <w:rPr>
          <w:rFonts w:ascii="Arial" w:hAnsi="Arial"/>
          <w:sz w:val="18"/>
        </w:rPr>
        <w:t>Jednostkami obmiarowymi są:</w:t>
      </w:r>
    </w:p>
    <w:p w:rsidR="00787BFA" w:rsidRDefault="00787BFA" w:rsidP="00787BFA">
      <w:pPr>
        <w:pStyle w:val="StylIwony"/>
        <w:numPr>
          <w:ilvl w:val="0"/>
          <w:numId w:val="6"/>
        </w:numPr>
        <w:spacing w:before="0" w:after="0"/>
        <w:rPr>
          <w:rFonts w:ascii="Arial" w:hAnsi="Arial"/>
          <w:sz w:val="18"/>
        </w:rPr>
      </w:pPr>
      <w:r>
        <w:rPr>
          <w:rFonts w:ascii="Arial" w:hAnsi="Arial"/>
          <w:sz w:val="18"/>
        </w:rPr>
        <w:t>szt. (sztuka), dla znaków konwencjonalnych oraz konstrukcji wsporczych,</w:t>
      </w:r>
    </w:p>
    <w:p w:rsidR="00787BFA" w:rsidRDefault="00787BFA" w:rsidP="00787BFA">
      <w:pPr>
        <w:pStyle w:val="StylIwony"/>
        <w:numPr>
          <w:ilvl w:val="0"/>
          <w:numId w:val="6"/>
        </w:numPr>
        <w:spacing w:before="0" w:after="0"/>
        <w:rPr>
          <w:rFonts w:ascii="Arial" w:hAnsi="Arial"/>
          <w:sz w:val="18"/>
        </w:rPr>
      </w:pPr>
      <w:r>
        <w:rPr>
          <w:rFonts w:ascii="Arial" w:hAnsi="Arial"/>
          <w:sz w:val="18"/>
        </w:rPr>
        <w:t>m</w:t>
      </w:r>
      <w:r>
        <w:rPr>
          <w:rFonts w:ascii="Arial" w:hAnsi="Arial"/>
          <w:sz w:val="18"/>
          <w:vertAlign w:val="superscript"/>
        </w:rPr>
        <w:t>2</w:t>
      </w:r>
      <w:r>
        <w:rPr>
          <w:rFonts w:ascii="Arial" w:hAnsi="Arial"/>
          <w:sz w:val="18"/>
        </w:rPr>
        <w:t xml:space="preserve"> (metr kwadratowy) powierzchni tablic dla znaków pozostałych.</w:t>
      </w:r>
    </w:p>
    <w:p w:rsidR="00787BFA" w:rsidRDefault="00787BFA" w:rsidP="00787BFA">
      <w:pPr>
        <w:pStyle w:val="Nagwek1"/>
        <w:rPr>
          <w:rFonts w:ascii="Arial" w:hAnsi="Arial"/>
          <w:sz w:val="18"/>
        </w:rPr>
      </w:pPr>
      <w:bookmarkStart w:id="37" w:name="_Toc425562420"/>
      <w:bookmarkStart w:id="38" w:name="_Toc425833587"/>
      <w:r>
        <w:rPr>
          <w:rFonts w:ascii="Arial" w:hAnsi="Arial"/>
          <w:sz w:val="18"/>
        </w:rPr>
        <w:t>8. ODBIÓR ROBÓT</w:t>
      </w:r>
      <w:bookmarkEnd w:id="37"/>
      <w:bookmarkEnd w:id="38"/>
    </w:p>
    <w:p w:rsidR="00787BFA" w:rsidRDefault="00787BFA" w:rsidP="00787BFA">
      <w:pPr>
        <w:pStyle w:val="Nagwek2"/>
        <w:rPr>
          <w:rFonts w:ascii="Arial" w:hAnsi="Arial"/>
          <w:sz w:val="18"/>
        </w:rPr>
      </w:pPr>
      <w:r>
        <w:rPr>
          <w:rFonts w:ascii="Arial" w:hAnsi="Arial"/>
          <w:sz w:val="18"/>
        </w:rPr>
        <w:t>8.1. Ogólne zasady odbioru robót</w:t>
      </w:r>
    </w:p>
    <w:p w:rsidR="00787BFA" w:rsidRDefault="00787BFA" w:rsidP="00787BFA">
      <w:pPr>
        <w:pStyle w:val="StylIwony"/>
        <w:spacing w:before="0" w:after="0"/>
        <w:rPr>
          <w:rFonts w:ascii="Arial" w:hAnsi="Arial"/>
          <w:sz w:val="18"/>
        </w:rPr>
      </w:pPr>
      <w:r>
        <w:rPr>
          <w:rFonts w:ascii="Arial" w:hAnsi="Arial"/>
          <w:sz w:val="18"/>
        </w:rPr>
        <w:tab/>
        <w:t>Ogólne zasady odbioru robót podano w OST D-M-00.00.00 „Wymagania ogólne” pkt 8.</w:t>
      </w:r>
    </w:p>
    <w:p w:rsidR="00787BFA" w:rsidRDefault="00787BFA" w:rsidP="00787BFA">
      <w:pPr>
        <w:rPr>
          <w:rFonts w:ascii="Arial" w:hAnsi="Arial"/>
          <w:sz w:val="18"/>
        </w:rPr>
      </w:pPr>
      <w:r>
        <w:rPr>
          <w:rFonts w:ascii="Arial" w:hAnsi="Arial"/>
          <w:sz w:val="18"/>
        </w:rPr>
        <w:tab/>
        <w:t>Roboty uznaje się za wykonane zgodnie z dokumentacją projektową, SST i wymaganiami Inspektora Nadzoru, jeżeli wszystkie pomiary i badania z zachowaniem tolerancji wg pkt 6, dały wyniki pozytywne.</w:t>
      </w:r>
    </w:p>
    <w:p w:rsidR="00787BFA" w:rsidRDefault="00787BFA" w:rsidP="00787BFA">
      <w:pPr>
        <w:pStyle w:val="Nagwek2"/>
        <w:rPr>
          <w:rFonts w:ascii="Arial" w:hAnsi="Arial"/>
          <w:sz w:val="18"/>
        </w:rPr>
      </w:pPr>
      <w:r>
        <w:rPr>
          <w:rFonts w:ascii="Arial" w:hAnsi="Arial"/>
          <w:sz w:val="18"/>
        </w:rPr>
        <w:t>8.2. Odbiór ostateczny</w:t>
      </w:r>
    </w:p>
    <w:p w:rsidR="00787BFA" w:rsidRDefault="00787BFA" w:rsidP="00787BFA">
      <w:pPr>
        <w:rPr>
          <w:rFonts w:ascii="Arial" w:hAnsi="Arial"/>
          <w:sz w:val="18"/>
        </w:rPr>
      </w:pPr>
      <w:r>
        <w:rPr>
          <w:rFonts w:ascii="Arial" w:hAnsi="Arial"/>
          <w:sz w:val="18"/>
        </w:rPr>
        <w:tab/>
        <w:t>Odbiór robót oznakowania pionowego dokonywany jest na zasadzie odbioru ostatecznego.</w:t>
      </w:r>
    </w:p>
    <w:p w:rsidR="00787BFA" w:rsidRDefault="00787BFA" w:rsidP="00787BFA">
      <w:pPr>
        <w:rPr>
          <w:rFonts w:ascii="Arial" w:hAnsi="Arial"/>
          <w:sz w:val="18"/>
        </w:rPr>
      </w:pPr>
      <w:r>
        <w:rPr>
          <w:rFonts w:ascii="Arial" w:hAnsi="Arial"/>
          <w:sz w:val="18"/>
        </w:rPr>
        <w:tab/>
        <w:t>Odbiór ostateczny powinien być dokonany po całkowitym zakończeniu robót, na podstawie wyników pomiarów i badań jakościowych określonych w punktach 2 i 5.</w:t>
      </w:r>
    </w:p>
    <w:p w:rsidR="00787BFA" w:rsidRDefault="00787BFA" w:rsidP="00787BFA">
      <w:pPr>
        <w:pStyle w:val="Nagwek2"/>
        <w:rPr>
          <w:rFonts w:ascii="Arial" w:hAnsi="Arial"/>
          <w:sz w:val="18"/>
        </w:rPr>
      </w:pPr>
      <w:r>
        <w:rPr>
          <w:rFonts w:ascii="Arial" w:hAnsi="Arial"/>
          <w:sz w:val="18"/>
        </w:rPr>
        <w:t>8.3. Odbiór pogwarancyjny</w:t>
      </w:r>
    </w:p>
    <w:p w:rsidR="00787BFA" w:rsidRDefault="00787BFA" w:rsidP="00787BFA">
      <w:pPr>
        <w:rPr>
          <w:rFonts w:ascii="Arial" w:hAnsi="Arial"/>
          <w:sz w:val="18"/>
        </w:rPr>
      </w:pPr>
      <w:r>
        <w:rPr>
          <w:rFonts w:ascii="Arial" w:hAnsi="Arial"/>
          <w:sz w:val="18"/>
        </w:rPr>
        <w:tab/>
        <w:t>Odbioru pogwarancyjnego należy dokonać po upływie okresu gwarancyjnego, ustalonego w SST.</w:t>
      </w:r>
    </w:p>
    <w:p w:rsidR="00787BFA" w:rsidRDefault="00787BFA" w:rsidP="00787BFA">
      <w:pPr>
        <w:pStyle w:val="Nagwek1"/>
        <w:rPr>
          <w:rFonts w:ascii="Arial" w:hAnsi="Arial"/>
          <w:sz w:val="18"/>
        </w:rPr>
      </w:pPr>
      <w:bookmarkStart w:id="39" w:name="_Toc425833588"/>
      <w:r>
        <w:rPr>
          <w:rFonts w:ascii="Arial" w:hAnsi="Arial"/>
          <w:sz w:val="18"/>
        </w:rPr>
        <w:t>9. podstawa płatności</w:t>
      </w:r>
      <w:bookmarkEnd w:id="39"/>
    </w:p>
    <w:p w:rsidR="00787BFA" w:rsidRDefault="00787BFA" w:rsidP="00787BFA">
      <w:pPr>
        <w:pStyle w:val="Nagwek2"/>
        <w:rPr>
          <w:rFonts w:ascii="Arial" w:hAnsi="Arial"/>
          <w:sz w:val="18"/>
        </w:rPr>
      </w:pPr>
      <w:r>
        <w:rPr>
          <w:rFonts w:ascii="Arial" w:hAnsi="Arial"/>
          <w:sz w:val="18"/>
        </w:rPr>
        <w:t>9.1. Ogólne ustalenia dotyczące podstawy płatności</w:t>
      </w:r>
    </w:p>
    <w:p w:rsidR="00787BFA" w:rsidRDefault="00787BFA" w:rsidP="00787BFA">
      <w:pPr>
        <w:rPr>
          <w:rFonts w:ascii="Arial" w:hAnsi="Arial"/>
          <w:sz w:val="18"/>
        </w:rPr>
      </w:pPr>
      <w:r>
        <w:rPr>
          <w:rFonts w:ascii="Arial" w:hAnsi="Arial"/>
          <w:sz w:val="18"/>
        </w:rPr>
        <w:tab/>
        <w:t>Ogólne ustalenia dotyczące podstawy płatności podano w OST D-M-00.00.00 „Wymagania ogólne” pkt 9.</w:t>
      </w:r>
    </w:p>
    <w:p w:rsidR="00787BFA" w:rsidRDefault="00787BFA" w:rsidP="00787BFA">
      <w:pPr>
        <w:pStyle w:val="Nagwek2"/>
        <w:rPr>
          <w:rFonts w:ascii="Arial" w:hAnsi="Arial"/>
          <w:sz w:val="18"/>
        </w:rPr>
      </w:pPr>
      <w:r>
        <w:rPr>
          <w:rFonts w:ascii="Arial" w:hAnsi="Arial"/>
          <w:sz w:val="18"/>
        </w:rPr>
        <w:t>9.2. Cena jednostki obmiarowej</w:t>
      </w:r>
    </w:p>
    <w:p w:rsidR="00787BFA" w:rsidRDefault="00787BFA" w:rsidP="00787BFA">
      <w:pPr>
        <w:rPr>
          <w:rFonts w:ascii="Arial" w:hAnsi="Arial"/>
          <w:sz w:val="18"/>
        </w:rPr>
      </w:pPr>
      <w:r>
        <w:rPr>
          <w:rFonts w:ascii="Arial" w:hAnsi="Arial"/>
          <w:sz w:val="18"/>
        </w:rPr>
        <w:tab/>
        <w:t>Cena wykonania jednostki obmiarowej oznakowania pionowego obejmuje:</w:t>
      </w:r>
    </w:p>
    <w:p w:rsidR="00787BFA" w:rsidRDefault="00787BFA" w:rsidP="00787BFA">
      <w:pPr>
        <w:numPr>
          <w:ilvl w:val="0"/>
          <w:numId w:val="4"/>
        </w:numPr>
        <w:ind w:left="283"/>
        <w:jc w:val="both"/>
        <w:rPr>
          <w:rFonts w:ascii="Arial" w:hAnsi="Arial"/>
          <w:sz w:val="18"/>
        </w:rPr>
      </w:pPr>
      <w:r>
        <w:rPr>
          <w:rFonts w:ascii="Arial" w:hAnsi="Arial"/>
          <w:sz w:val="18"/>
        </w:rPr>
        <w:t>prace pomiarowe i roboty przygotowawcze,</w:t>
      </w:r>
    </w:p>
    <w:p w:rsidR="00787BFA" w:rsidRDefault="00787BFA" w:rsidP="00787BFA">
      <w:pPr>
        <w:numPr>
          <w:ilvl w:val="0"/>
          <w:numId w:val="4"/>
        </w:numPr>
        <w:ind w:left="283"/>
        <w:jc w:val="both"/>
        <w:rPr>
          <w:rFonts w:ascii="Arial" w:hAnsi="Arial"/>
          <w:sz w:val="18"/>
        </w:rPr>
      </w:pPr>
      <w:r>
        <w:rPr>
          <w:rFonts w:ascii="Arial" w:hAnsi="Arial"/>
          <w:sz w:val="18"/>
        </w:rPr>
        <w:t>wykonanie fundamentów</w:t>
      </w:r>
    </w:p>
    <w:p w:rsidR="00787BFA" w:rsidRDefault="00787BFA" w:rsidP="00787BFA">
      <w:pPr>
        <w:numPr>
          <w:ilvl w:val="0"/>
          <w:numId w:val="4"/>
        </w:numPr>
        <w:ind w:left="283"/>
        <w:jc w:val="both"/>
        <w:rPr>
          <w:rFonts w:ascii="Arial" w:hAnsi="Arial"/>
          <w:sz w:val="18"/>
        </w:rPr>
      </w:pPr>
      <w:r>
        <w:rPr>
          <w:rFonts w:ascii="Arial" w:hAnsi="Arial"/>
          <w:sz w:val="18"/>
        </w:rPr>
        <w:t>dostarczenie i ustawienie konstrukcji wsporczych,</w:t>
      </w:r>
    </w:p>
    <w:p w:rsidR="00787BFA" w:rsidRDefault="00787BFA" w:rsidP="00787BFA">
      <w:pPr>
        <w:numPr>
          <w:ilvl w:val="0"/>
          <w:numId w:val="4"/>
        </w:numPr>
        <w:ind w:left="283"/>
        <w:jc w:val="both"/>
        <w:rPr>
          <w:rFonts w:ascii="Arial" w:hAnsi="Arial"/>
          <w:sz w:val="18"/>
        </w:rPr>
      </w:pPr>
      <w:r>
        <w:rPr>
          <w:rFonts w:ascii="Arial" w:hAnsi="Arial"/>
          <w:sz w:val="18"/>
        </w:rPr>
        <w:t xml:space="preserve">ustawienie słupków do znaków </w:t>
      </w:r>
    </w:p>
    <w:p w:rsidR="00787BFA" w:rsidRDefault="00787BFA" w:rsidP="00787BFA">
      <w:pPr>
        <w:numPr>
          <w:ilvl w:val="0"/>
          <w:numId w:val="4"/>
        </w:numPr>
        <w:ind w:left="283"/>
        <w:jc w:val="both"/>
        <w:rPr>
          <w:rFonts w:ascii="Arial" w:hAnsi="Arial"/>
          <w:sz w:val="18"/>
        </w:rPr>
      </w:pPr>
      <w:r>
        <w:rPr>
          <w:rFonts w:ascii="Arial" w:hAnsi="Arial"/>
          <w:sz w:val="18"/>
        </w:rPr>
        <w:t>zamocowanie tarcz znaków drogowych,</w:t>
      </w:r>
    </w:p>
    <w:p w:rsidR="00787BFA" w:rsidRDefault="00787BFA" w:rsidP="00787BFA">
      <w:pPr>
        <w:numPr>
          <w:ilvl w:val="0"/>
          <w:numId w:val="4"/>
        </w:numPr>
        <w:ind w:left="283"/>
        <w:jc w:val="both"/>
        <w:rPr>
          <w:rFonts w:ascii="Arial" w:hAnsi="Arial"/>
          <w:sz w:val="18"/>
        </w:rPr>
      </w:pPr>
      <w:r>
        <w:rPr>
          <w:rFonts w:ascii="Arial" w:hAnsi="Arial"/>
          <w:sz w:val="18"/>
        </w:rPr>
        <w:t>przeprowadzenie pomiarów i badań wymaganych w specyfikacji technicznej.</w:t>
      </w:r>
    </w:p>
    <w:p w:rsidR="00787BFA" w:rsidRDefault="00787BFA" w:rsidP="00787BFA">
      <w:pPr>
        <w:pStyle w:val="Nagwek1"/>
        <w:rPr>
          <w:rFonts w:ascii="Arial" w:hAnsi="Arial"/>
          <w:sz w:val="18"/>
        </w:rPr>
      </w:pPr>
      <w:bookmarkStart w:id="40" w:name="_Toc425833589"/>
      <w:r>
        <w:rPr>
          <w:rFonts w:ascii="Arial" w:hAnsi="Arial"/>
          <w:sz w:val="18"/>
        </w:rPr>
        <w:t>10. przepisy związane</w:t>
      </w:r>
      <w:bookmarkEnd w:id="40"/>
    </w:p>
    <w:p w:rsidR="00787BFA" w:rsidRDefault="00787BFA" w:rsidP="00787BFA">
      <w:pPr>
        <w:pStyle w:val="Nagwek2"/>
        <w:rPr>
          <w:rFonts w:ascii="Arial" w:hAnsi="Arial"/>
          <w:sz w:val="18"/>
        </w:rPr>
      </w:pPr>
      <w:r>
        <w:rPr>
          <w:rFonts w:ascii="Arial" w:hAnsi="Arial"/>
          <w:sz w:val="18"/>
        </w:rPr>
        <w:t>10.1. Normy</w:t>
      </w:r>
    </w:p>
    <w:tbl>
      <w:tblPr>
        <w:tblW w:w="0" w:type="auto"/>
        <w:tblLayout w:type="fixed"/>
        <w:tblCellMar>
          <w:left w:w="70" w:type="dxa"/>
          <w:right w:w="70" w:type="dxa"/>
        </w:tblCellMar>
        <w:tblLook w:val="0000" w:firstRow="0" w:lastRow="0" w:firstColumn="0" w:lastColumn="0" w:noHBand="0" w:noVBand="0"/>
      </w:tblPr>
      <w:tblGrid>
        <w:gridCol w:w="637"/>
        <w:gridCol w:w="1560"/>
        <w:gridCol w:w="7087"/>
      </w:tblGrid>
      <w:tr w:rsidR="00787BFA" w:rsidTr="00E53978">
        <w:tc>
          <w:tcPr>
            <w:tcW w:w="637" w:type="dxa"/>
          </w:tcPr>
          <w:p w:rsidR="00787BFA" w:rsidRDefault="00787BFA" w:rsidP="00E53978">
            <w:pPr>
              <w:jc w:val="center"/>
              <w:rPr>
                <w:rFonts w:ascii="Arial" w:hAnsi="Arial"/>
                <w:sz w:val="18"/>
              </w:rPr>
            </w:pPr>
            <w:r>
              <w:rPr>
                <w:rFonts w:ascii="Arial" w:hAnsi="Arial"/>
                <w:sz w:val="18"/>
              </w:rPr>
              <w:t xml:space="preserve">  1.</w:t>
            </w:r>
          </w:p>
        </w:tc>
        <w:tc>
          <w:tcPr>
            <w:tcW w:w="1560" w:type="dxa"/>
          </w:tcPr>
          <w:p w:rsidR="00787BFA" w:rsidRDefault="00787BFA" w:rsidP="00E53978">
            <w:pPr>
              <w:rPr>
                <w:rFonts w:ascii="Arial" w:hAnsi="Arial"/>
                <w:sz w:val="18"/>
              </w:rPr>
            </w:pPr>
            <w:r>
              <w:rPr>
                <w:rFonts w:ascii="Arial" w:hAnsi="Arial"/>
                <w:sz w:val="18"/>
              </w:rPr>
              <w:t>PN-B-06250</w:t>
            </w:r>
          </w:p>
        </w:tc>
        <w:tc>
          <w:tcPr>
            <w:tcW w:w="7087" w:type="dxa"/>
          </w:tcPr>
          <w:p w:rsidR="00787BFA" w:rsidRDefault="00787BFA" w:rsidP="00E53978">
            <w:pPr>
              <w:rPr>
                <w:rFonts w:ascii="Arial" w:hAnsi="Arial"/>
                <w:sz w:val="18"/>
              </w:rPr>
            </w:pPr>
            <w:r>
              <w:rPr>
                <w:rFonts w:ascii="Arial" w:hAnsi="Arial"/>
                <w:sz w:val="18"/>
              </w:rPr>
              <w:t>Beton zwykły</w:t>
            </w:r>
          </w:p>
        </w:tc>
      </w:tr>
      <w:tr w:rsidR="00787BFA" w:rsidTr="00E53978">
        <w:tc>
          <w:tcPr>
            <w:tcW w:w="637" w:type="dxa"/>
          </w:tcPr>
          <w:p w:rsidR="00787BFA" w:rsidRDefault="00787BFA" w:rsidP="00E53978">
            <w:pPr>
              <w:jc w:val="center"/>
              <w:rPr>
                <w:rFonts w:ascii="Arial" w:hAnsi="Arial"/>
                <w:sz w:val="18"/>
              </w:rPr>
            </w:pPr>
            <w:r>
              <w:rPr>
                <w:rFonts w:ascii="Arial" w:hAnsi="Arial"/>
                <w:sz w:val="18"/>
              </w:rPr>
              <w:t xml:space="preserve">  2.</w:t>
            </w:r>
          </w:p>
        </w:tc>
        <w:tc>
          <w:tcPr>
            <w:tcW w:w="1560" w:type="dxa"/>
          </w:tcPr>
          <w:p w:rsidR="00787BFA" w:rsidRDefault="00787BFA" w:rsidP="00E53978">
            <w:pPr>
              <w:rPr>
                <w:rFonts w:ascii="Arial" w:hAnsi="Arial"/>
                <w:sz w:val="18"/>
              </w:rPr>
            </w:pPr>
            <w:r>
              <w:rPr>
                <w:rFonts w:ascii="Arial" w:hAnsi="Arial"/>
                <w:sz w:val="18"/>
              </w:rPr>
              <w:t>PN-B-06251</w:t>
            </w:r>
          </w:p>
        </w:tc>
        <w:tc>
          <w:tcPr>
            <w:tcW w:w="7087" w:type="dxa"/>
          </w:tcPr>
          <w:p w:rsidR="00787BFA" w:rsidRDefault="00787BFA" w:rsidP="00E53978">
            <w:pPr>
              <w:rPr>
                <w:rFonts w:ascii="Arial" w:hAnsi="Arial"/>
                <w:sz w:val="18"/>
              </w:rPr>
            </w:pPr>
            <w:r>
              <w:rPr>
                <w:rFonts w:ascii="Arial" w:hAnsi="Arial"/>
                <w:sz w:val="18"/>
              </w:rPr>
              <w:t>Roboty betonowe i żelbetowe. Wymagania techniczne</w:t>
            </w:r>
          </w:p>
        </w:tc>
      </w:tr>
      <w:tr w:rsidR="00787BFA" w:rsidTr="00E53978">
        <w:tc>
          <w:tcPr>
            <w:tcW w:w="637" w:type="dxa"/>
          </w:tcPr>
          <w:p w:rsidR="00787BFA" w:rsidRDefault="00787BFA" w:rsidP="00E53978">
            <w:pPr>
              <w:jc w:val="center"/>
              <w:rPr>
                <w:rFonts w:ascii="Arial" w:hAnsi="Arial"/>
                <w:sz w:val="18"/>
              </w:rPr>
            </w:pPr>
            <w:r>
              <w:rPr>
                <w:rFonts w:ascii="Arial" w:hAnsi="Arial"/>
                <w:sz w:val="18"/>
              </w:rPr>
              <w:t xml:space="preserve">  3.</w:t>
            </w:r>
          </w:p>
        </w:tc>
        <w:tc>
          <w:tcPr>
            <w:tcW w:w="1560" w:type="dxa"/>
          </w:tcPr>
          <w:p w:rsidR="00787BFA" w:rsidRDefault="00787BFA" w:rsidP="00E53978">
            <w:pPr>
              <w:rPr>
                <w:rFonts w:ascii="Arial" w:hAnsi="Arial"/>
                <w:sz w:val="18"/>
              </w:rPr>
            </w:pPr>
            <w:r>
              <w:rPr>
                <w:rFonts w:ascii="Arial" w:hAnsi="Arial"/>
                <w:sz w:val="18"/>
              </w:rPr>
              <w:t>PN-B-06712</w:t>
            </w:r>
          </w:p>
        </w:tc>
        <w:tc>
          <w:tcPr>
            <w:tcW w:w="7087" w:type="dxa"/>
          </w:tcPr>
          <w:p w:rsidR="00787BFA" w:rsidRDefault="00787BFA" w:rsidP="00E53978">
            <w:pPr>
              <w:rPr>
                <w:rFonts w:ascii="Arial" w:hAnsi="Arial"/>
                <w:sz w:val="18"/>
              </w:rPr>
            </w:pPr>
            <w:r>
              <w:rPr>
                <w:rFonts w:ascii="Arial" w:hAnsi="Arial"/>
                <w:sz w:val="18"/>
              </w:rPr>
              <w:t>Kruszywa mineralne do betonu zwykłego</w:t>
            </w:r>
          </w:p>
        </w:tc>
      </w:tr>
      <w:tr w:rsidR="00787BFA" w:rsidTr="00E53978">
        <w:tc>
          <w:tcPr>
            <w:tcW w:w="637" w:type="dxa"/>
          </w:tcPr>
          <w:p w:rsidR="00787BFA" w:rsidRDefault="00787BFA" w:rsidP="00E53978">
            <w:pPr>
              <w:jc w:val="center"/>
              <w:rPr>
                <w:rFonts w:ascii="Arial" w:hAnsi="Arial"/>
                <w:sz w:val="18"/>
              </w:rPr>
            </w:pPr>
            <w:r>
              <w:rPr>
                <w:rFonts w:ascii="Arial" w:hAnsi="Arial"/>
                <w:sz w:val="18"/>
              </w:rPr>
              <w:t xml:space="preserve">  4.</w:t>
            </w:r>
          </w:p>
        </w:tc>
        <w:tc>
          <w:tcPr>
            <w:tcW w:w="1560" w:type="dxa"/>
          </w:tcPr>
          <w:p w:rsidR="00787BFA" w:rsidRDefault="00787BFA" w:rsidP="00E53978">
            <w:pPr>
              <w:rPr>
                <w:rFonts w:ascii="Arial" w:hAnsi="Arial"/>
                <w:sz w:val="18"/>
              </w:rPr>
            </w:pPr>
            <w:r>
              <w:rPr>
                <w:rFonts w:ascii="Arial" w:hAnsi="Arial"/>
                <w:sz w:val="18"/>
              </w:rPr>
              <w:t>PN-B-19701</w:t>
            </w:r>
          </w:p>
        </w:tc>
        <w:tc>
          <w:tcPr>
            <w:tcW w:w="7087" w:type="dxa"/>
          </w:tcPr>
          <w:p w:rsidR="00787BFA" w:rsidRDefault="00787BFA" w:rsidP="00E53978">
            <w:pPr>
              <w:rPr>
                <w:rFonts w:ascii="Arial" w:hAnsi="Arial"/>
                <w:sz w:val="18"/>
              </w:rPr>
            </w:pPr>
            <w:r>
              <w:rPr>
                <w:rFonts w:ascii="Arial" w:hAnsi="Arial"/>
                <w:sz w:val="18"/>
              </w:rPr>
              <w:t>Cement. Cement powszechnego użytku. Skład, wymagania   i ocena zgodności</w:t>
            </w:r>
          </w:p>
        </w:tc>
      </w:tr>
      <w:tr w:rsidR="00787BFA" w:rsidTr="00E53978">
        <w:tc>
          <w:tcPr>
            <w:tcW w:w="637" w:type="dxa"/>
          </w:tcPr>
          <w:p w:rsidR="00787BFA" w:rsidRDefault="00787BFA" w:rsidP="00E53978">
            <w:pPr>
              <w:jc w:val="center"/>
              <w:rPr>
                <w:rFonts w:ascii="Arial" w:hAnsi="Arial"/>
                <w:sz w:val="18"/>
              </w:rPr>
            </w:pPr>
            <w:r>
              <w:rPr>
                <w:rFonts w:ascii="Arial" w:hAnsi="Arial"/>
                <w:sz w:val="18"/>
              </w:rPr>
              <w:t xml:space="preserve">  5.</w:t>
            </w:r>
          </w:p>
        </w:tc>
        <w:tc>
          <w:tcPr>
            <w:tcW w:w="1560" w:type="dxa"/>
          </w:tcPr>
          <w:p w:rsidR="00787BFA" w:rsidRDefault="00787BFA" w:rsidP="00E53978">
            <w:pPr>
              <w:rPr>
                <w:rFonts w:ascii="Arial" w:hAnsi="Arial"/>
                <w:sz w:val="18"/>
              </w:rPr>
            </w:pPr>
            <w:r>
              <w:rPr>
                <w:rFonts w:ascii="Arial" w:hAnsi="Arial"/>
                <w:sz w:val="18"/>
              </w:rPr>
              <w:t>PN-B-23010</w:t>
            </w:r>
          </w:p>
        </w:tc>
        <w:tc>
          <w:tcPr>
            <w:tcW w:w="7087" w:type="dxa"/>
          </w:tcPr>
          <w:p w:rsidR="00787BFA" w:rsidRDefault="00787BFA" w:rsidP="00E53978">
            <w:pPr>
              <w:rPr>
                <w:rFonts w:ascii="Arial" w:hAnsi="Arial"/>
                <w:sz w:val="18"/>
              </w:rPr>
            </w:pPr>
            <w:r>
              <w:rPr>
                <w:rFonts w:ascii="Arial" w:hAnsi="Arial"/>
                <w:sz w:val="18"/>
              </w:rPr>
              <w:t>Domieszki do betonu. Klasyfikacja i określenia</w:t>
            </w:r>
          </w:p>
        </w:tc>
      </w:tr>
      <w:tr w:rsidR="00787BFA" w:rsidTr="00E53978">
        <w:tc>
          <w:tcPr>
            <w:tcW w:w="637" w:type="dxa"/>
          </w:tcPr>
          <w:p w:rsidR="00787BFA" w:rsidRDefault="00787BFA" w:rsidP="00E53978">
            <w:pPr>
              <w:jc w:val="center"/>
              <w:rPr>
                <w:rFonts w:ascii="Arial" w:hAnsi="Arial"/>
                <w:sz w:val="18"/>
              </w:rPr>
            </w:pPr>
            <w:r>
              <w:rPr>
                <w:rFonts w:ascii="Arial" w:hAnsi="Arial"/>
                <w:sz w:val="18"/>
              </w:rPr>
              <w:t xml:space="preserve">  6.</w:t>
            </w:r>
          </w:p>
        </w:tc>
        <w:tc>
          <w:tcPr>
            <w:tcW w:w="1560" w:type="dxa"/>
          </w:tcPr>
          <w:p w:rsidR="00787BFA" w:rsidRDefault="00787BFA" w:rsidP="00E53978">
            <w:pPr>
              <w:rPr>
                <w:rFonts w:ascii="Arial" w:hAnsi="Arial"/>
                <w:sz w:val="18"/>
              </w:rPr>
            </w:pPr>
            <w:r>
              <w:rPr>
                <w:rFonts w:ascii="Arial" w:hAnsi="Arial"/>
                <w:sz w:val="18"/>
              </w:rPr>
              <w:t>PN-B-32250</w:t>
            </w:r>
          </w:p>
        </w:tc>
        <w:tc>
          <w:tcPr>
            <w:tcW w:w="7087" w:type="dxa"/>
          </w:tcPr>
          <w:p w:rsidR="00787BFA" w:rsidRDefault="00787BFA" w:rsidP="00E53978">
            <w:pPr>
              <w:rPr>
                <w:rFonts w:ascii="Arial" w:hAnsi="Arial"/>
                <w:sz w:val="18"/>
              </w:rPr>
            </w:pPr>
            <w:r>
              <w:rPr>
                <w:rFonts w:ascii="Arial" w:hAnsi="Arial"/>
                <w:sz w:val="18"/>
              </w:rPr>
              <w:t>Materiały budowlane. Woda do betonów i zapraw</w:t>
            </w:r>
          </w:p>
        </w:tc>
      </w:tr>
      <w:tr w:rsidR="00787BFA" w:rsidTr="00E53978">
        <w:tc>
          <w:tcPr>
            <w:tcW w:w="637" w:type="dxa"/>
          </w:tcPr>
          <w:p w:rsidR="00787BFA" w:rsidRDefault="00787BFA" w:rsidP="00E53978">
            <w:pPr>
              <w:jc w:val="center"/>
              <w:rPr>
                <w:rFonts w:ascii="Arial" w:hAnsi="Arial"/>
                <w:sz w:val="18"/>
              </w:rPr>
            </w:pPr>
            <w:r>
              <w:rPr>
                <w:rFonts w:ascii="Arial" w:hAnsi="Arial"/>
                <w:sz w:val="18"/>
              </w:rPr>
              <w:t xml:space="preserve">  7.</w:t>
            </w:r>
          </w:p>
        </w:tc>
        <w:tc>
          <w:tcPr>
            <w:tcW w:w="1560" w:type="dxa"/>
          </w:tcPr>
          <w:p w:rsidR="00787BFA" w:rsidRDefault="00787BFA" w:rsidP="00E53978">
            <w:pPr>
              <w:rPr>
                <w:rFonts w:ascii="Arial" w:hAnsi="Arial"/>
                <w:sz w:val="18"/>
              </w:rPr>
            </w:pPr>
            <w:r>
              <w:rPr>
                <w:rFonts w:ascii="Arial" w:hAnsi="Arial"/>
                <w:sz w:val="18"/>
              </w:rPr>
              <w:t>PN-E-06314</w:t>
            </w:r>
          </w:p>
        </w:tc>
        <w:tc>
          <w:tcPr>
            <w:tcW w:w="7087" w:type="dxa"/>
          </w:tcPr>
          <w:p w:rsidR="00787BFA" w:rsidRDefault="00787BFA" w:rsidP="00E53978">
            <w:pPr>
              <w:rPr>
                <w:rFonts w:ascii="Arial" w:hAnsi="Arial"/>
                <w:sz w:val="18"/>
              </w:rPr>
            </w:pPr>
            <w:r>
              <w:rPr>
                <w:rFonts w:ascii="Arial" w:hAnsi="Arial"/>
                <w:sz w:val="18"/>
              </w:rPr>
              <w:t>Elektryczne oprawy oświetlenia zewnętrznego</w:t>
            </w:r>
          </w:p>
        </w:tc>
      </w:tr>
      <w:tr w:rsidR="00787BFA" w:rsidTr="00E53978">
        <w:tc>
          <w:tcPr>
            <w:tcW w:w="637" w:type="dxa"/>
          </w:tcPr>
          <w:p w:rsidR="00787BFA" w:rsidRDefault="00787BFA" w:rsidP="00E53978">
            <w:pPr>
              <w:jc w:val="center"/>
              <w:rPr>
                <w:rFonts w:ascii="Arial" w:hAnsi="Arial"/>
                <w:sz w:val="18"/>
              </w:rPr>
            </w:pPr>
            <w:r>
              <w:rPr>
                <w:rFonts w:ascii="Arial" w:hAnsi="Arial"/>
                <w:sz w:val="18"/>
              </w:rPr>
              <w:t xml:space="preserve">  8.</w:t>
            </w:r>
          </w:p>
        </w:tc>
        <w:tc>
          <w:tcPr>
            <w:tcW w:w="1560" w:type="dxa"/>
          </w:tcPr>
          <w:p w:rsidR="00787BFA" w:rsidRDefault="00787BFA" w:rsidP="00E53978">
            <w:pPr>
              <w:rPr>
                <w:rFonts w:ascii="Arial" w:hAnsi="Arial"/>
                <w:sz w:val="18"/>
              </w:rPr>
            </w:pPr>
            <w:r>
              <w:rPr>
                <w:rFonts w:ascii="Arial" w:hAnsi="Arial"/>
                <w:sz w:val="18"/>
              </w:rPr>
              <w:t>PN-H-04651</w:t>
            </w:r>
          </w:p>
        </w:tc>
        <w:tc>
          <w:tcPr>
            <w:tcW w:w="7087" w:type="dxa"/>
          </w:tcPr>
          <w:p w:rsidR="00787BFA" w:rsidRDefault="00787BFA" w:rsidP="00E53978">
            <w:pPr>
              <w:rPr>
                <w:rFonts w:ascii="Arial" w:hAnsi="Arial"/>
                <w:sz w:val="18"/>
              </w:rPr>
            </w:pPr>
            <w:r>
              <w:rPr>
                <w:rFonts w:ascii="Arial" w:hAnsi="Arial"/>
                <w:sz w:val="18"/>
              </w:rPr>
              <w:t>Ochrona przed korozją. Klasyfikacja i określenie agresywności korozyjnej środowiska</w:t>
            </w:r>
          </w:p>
        </w:tc>
      </w:tr>
      <w:tr w:rsidR="00787BFA" w:rsidTr="00E53978">
        <w:tc>
          <w:tcPr>
            <w:tcW w:w="637" w:type="dxa"/>
          </w:tcPr>
          <w:p w:rsidR="00787BFA" w:rsidRDefault="00787BFA" w:rsidP="00E53978">
            <w:pPr>
              <w:jc w:val="center"/>
              <w:rPr>
                <w:rFonts w:ascii="Arial" w:hAnsi="Arial"/>
                <w:sz w:val="18"/>
              </w:rPr>
            </w:pPr>
            <w:r>
              <w:rPr>
                <w:rFonts w:ascii="Arial" w:hAnsi="Arial"/>
                <w:sz w:val="18"/>
              </w:rPr>
              <w:t xml:space="preserve">  9.</w:t>
            </w:r>
          </w:p>
        </w:tc>
        <w:tc>
          <w:tcPr>
            <w:tcW w:w="1560" w:type="dxa"/>
          </w:tcPr>
          <w:p w:rsidR="00787BFA" w:rsidRDefault="00787BFA" w:rsidP="00E53978">
            <w:pPr>
              <w:rPr>
                <w:rFonts w:ascii="Arial" w:hAnsi="Arial"/>
                <w:sz w:val="18"/>
              </w:rPr>
            </w:pPr>
            <w:r>
              <w:rPr>
                <w:rFonts w:ascii="Arial" w:hAnsi="Arial"/>
                <w:sz w:val="18"/>
              </w:rPr>
              <w:t>PN-H-74219</w:t>
            </w:r>
          </w:p>
        </w:tc>
        <w:tc>
          <w:tcPr>
            <w:tcW w:w="7087" w:type="dxa"/>
          </w:tcPr>
          <w:p w:rsidR="00787BFA" w:rsidRDefault="00787BFA" w:rsidP="00E53978">
            <w:pPr>
              <w:rPr>
                <w:rFonts w:ascii="Arial" w:hAnsi="Arial"/>
                <w:sz w:val="18"/>
              </w:rPr>
            </w:pPr>
            <w:r>
              <w:rPr>
                <w:rFonts w:ascii="Arial" w:hAnsi="Arial"/>
                <w:sz w:val="18"/>
              </w:rPr>
              <w:t>Rury stalowe bez szwu walcowane na gorąco ogólnego zastosowania</w:t>
            </w:r>
          </w:p>
        </w:tc>
      </w:tr>
      <w:tr w:rsidR="00787BFA" w:rsidTr="00E53978">
        <w:tc>
          <w:tcPr>
            <w:tcW w:w="637" w:type="dxa"/>
          </w:tcPr>
          <w:p w:rsidR="00787BFA" w:rsidRDefault="00787BFA" w:rsidP="00E53978">
            <w:pPr>
              <w:jc w:val="center"/>
              <w:rPr>
                <w:rFonts w:ascii="Arial" w:hAnsi="Arial"/>
                <w:sz w:val="18"/>
              </w:rPr>
            </w:pPr>
            <w:r>
              <w:rPr>
                <w:rFonts w:ascii="Arial" w:hAnsi="Arial"/>
                <w:sz w:val="18"/>
              </w:rPr>
              <w:t>10.</w:t>
            </w:r>
          </w:p>
        </w:tc>
        <w:tc>
          <w:tcPr>
            <w:tcW w:w="1560" w:type="dxa"/>
          </w:tcPr>
          <w:p w:rsidR="00787BFA" w:rsidRDefault="00787BFA" w:rsidP="00E53978">
            <w:pPr>
              <w:rPr>
                <w:rFonts w:ascii="Arial" w:hAnsi="Arial"/>
                <w:sz w:val="18"/>
              </w:rPr>
            </w:pPr>
            <w:r>
              <w:rPr>
                <w:rFonts w:ascii="Arial" w:hAnsi="Arial"/>
                <w:sz w:val="18"/>
              </w:rPr>
              <w:t>PN-H-74220</w:t>
            </w:r>
          </w:p>
        </w:tc>
        <w:tc>
          <w:tcPr>
            <w:tcW w:w="7087" w:type="dxa"/>
          </w:tcPr>
          <w:p w:rsidR="00787BFA" w:rsidRDefault="00787BFA" w:rsidP="00E53978">
            <w:pPr>
              <w:rPr>
                <w:rFonts w:ascii="Arial" w:hAnsi="Arial"/>
                <w:sz w:val="18"/>
              </w:rPr>
            </w:pPr>
            <w:r>
              <w:rPr>
                <w:rFonts w:ascii="Arial" w:hAnsi="Arial"/>
                <w:sz w:val="18"/>
              </w:rPr>
              <w:t>Rury stalowe bez szwu ciągnione i walcowane na zimno ogólnego przeznaczenia</w:t>
            </w:r>
          </w:p>
        </w:tc>
      </w:tr>
      <w:tr w:rsidR="00787BFA" w:rsidTr="00E53978">
        <w:tc>
          <w:tcPr>
            <w:tcW w:w="637" w:type="dxa"/>
          </w:tcPr>
          <w:p w:rsidR="00787BFA" w:rsidRDefault="00787BFA" w:rsidP="00E53978">
            <w:pPr>
              <w:jc w:val="center"/>
              <w:rPr>
                <w:rFonts w:ascii="Arial" w:hAnsi="Arial"/>
                <w:sz w:val="18"/>
              </w:rPr>
            </w:pPr>
            <w:r>
              <w:rPr>
                <w:rFonts w:ascii="Arial" w:hAnsi="Arial"/>
                <w:sz w:val="18"/>
              </w:rPr>
              <w:t>11.</w:t>
            </w:r>
          </w:p>
        </w:tc>
        <w:tc>
          <w:tcPr>
            <w:tcW w:w="1560" w:type="dxa"/>
          </w:tcPr>
          <w:p w:rsidR="00787BFA" w:rsidRDefault="00787BFA" w:rsidP="00E53978">
            <w:pPr>
              <w:rPr>
                <w:rFonts w:ascii="Arial" w:hAnsi="Arial"/>
                <w:sz w:val="18"/>
              </w:rPr>
            </w:pPr>
            <w:r>
              <w:rPr>
                <w:rFonts w:ascii="Arial" w:hAnsi="Arial"/>
                <w:sz w:val="18"/>
              </w:rPr>
              <w:t>PN-H-82200</w:t>
            </w:r>
          </w:p>
        </w:tc>
        <w:tc>
          <w:tcPr>
            <w:tcW w:w="7087" w:type="dxa"/>
          </w:tcPr>
          <w:p w:rsidR="00787BFA" w:rsidRDefault="00787BFA" w:rsidP="00E53978">
            <w:pPr>
              <w:rPr>
                <w:rFonts w:ascii="Arial" w:hAnsi="Arial"/>
                <w:sz w:val="18"/>
              </w:rPr>
            </w:pPr>
            <w:r>
              <w:rPr>
                <w:rFonts w:ascii="Arial" w:hAnsi="Arial"/>
                <w:sz w:val="18"/>
              </w:rPr>
              <w:t>Cynk</w:t>
            </w:r>
          </w:p>
        </w:tc>
      </w:tr>
      <w:tr w:rsidR="00787BFA" w:rsidTr="00E53978">
        <w:tc>
          <w:tcPr>
            <w:tcW w:w="637" w:type="dxa"/>
          </w:tcPr>
          <w:p w:rsidR="00787BFA" w:rsidRDefault="00787BFA" w:rsidP="00E53978">
            <w:pPr>
              <w:jc w:val="center"/>
              <w:rPr>
                <w:rFonts w:ascii="Arial" w:hAnsi="Arial"/>
                <w:sz w:val="18"/>
              </w:rPr>
            </w:pPr>
            <w:r>
              <w:rPr>
                <w:rFonts w:ascii="Arial" w:hAnsi="Arial"/>
                <w:sz w:val="18"/>
              </w:rPr>
              <w:t>12.</w:t>
            </w:r>
          </w:p>
        </w:tc>
        <w:tc>
          <w:tcPr>
            <w:tcW w:w="1560" w:type="dxa"/>
          </w:tcPr>
          <w:p w:rsidR="00787BFA" w:rsidRDefault="00787BFA" w:rsidP="00E53978">
            <w:pPr>
              <w:rPr>
                <w:rFonts w:ascii="Arial" w:hAnsi="Arial"/>
                <w:sz w:val="18"/>
              </w:rPr>
            </w:pPr>
            <w:r>
              <w:rPr>
                <w:rFonts w:ascii="Arial" w:hAnsi="Arial"/>
                <w:sz w:val="18"/>
              </w:rPr>
              <w:t>PN-H-84018</w:t>
            </w:r>
          </w:p>
        </w:tc>
        <w:tc>
          <w:tcPr>
            <w:tcW w:w="7087" w:type="dxa"/>
          </w:tcPr>
          <w:p w:rsidR="00787BFA" w:rsidRDefault="00787BFA" w:rsidP="00E53978">
            <w:pPr>
              <w:rPr>
                <w:rFonts w:ascii="Arial" w:hAnsi="Arial"/>
                <w:sz w:val="18"/>
              </w:rPr>
            </w:pPr>
            <w:r>
              <w:rPr>
                <w:rFonts w:ascii="Arial" w:hAnsi="Arial"/>
                <w:sz w:val="18"/>
              </w:rPr>
              <w:t>Stal niskostopowa o podwyższonej wytrzymałości. Gatunki</w:t>
            </w:r>
          </w:p>
        </w:tc>
      </w:tr>
      <w:tr w:rsidR="00787BFA" w:rsidTr="00E53978">
        <w:tc>
          <w:tcPr>
            <w:tcW w:w="637" w:type="dxa"/>
          </w:tcPr>
          <w:p w:rsidR="00787BFA" w:rsidRDefault="00787BFA" w:rsidP="00E53978">
            <w:pPr>
              <w:jc w:val="center"/>
              <w:rPr>
                <w:rFonts w:ascii="Arial" w:hAnsi="Arial"/>
                <w:sz w:val="18"/>
              </w:rPr>
            </w:pPr>
            <w:r>
              <w:rPr>
                <w:rFonts w:ascii="Arial" w:hAnsi="Arial"/>
                <w:sz w:val="18"/>
              </w:rPr>
              <w:t>13.</w:t>
            </w:r>
          </w:p>
        </w:tc>
        <w:tc>
          <w:tcPr>
            <w:tcW w:w="1560" w:type="dxa"/>
          </w:tcPr>
          <w:p w:rsidR="00787BFA" w:rsidRDefault="00787BFA" w:rsidP="00E53978">
            <w:pPr>
              <w:rPr>
                <w:rFonts w:ascii="Arial" w:hAnsi="Arial"/>
                <w:sz w:val="18"/>
              </w:rPr>
            </w:pPr>
            <w:r>
              <w:rPr>
                <w:rFonts w:ascii="Arial" w:hAnsi="Arial"/>
                <w:sz w:val="18"/>
              </w:rPr>
              <w:t>PN-H-84019</w:t>
            </w:r>
          </w:p>
        </w:tc>
        <w:tc>
          <w:tcPr>
            <w:tcW w:w="7087" w:type="dxa"/>
          </w:tcPr>
          <w:p w:rsidR="00787BFA" w:rsidRDefault="00787BFA" w:rsidP="00E53978">
            <w:pPr>
              <w:rPr>
                <w:rFonts w:ascii="Arial" w:hAnsi="Arial"/>
                <w:sz w:val="18"/>
              </w:rPr>
            </w:pPr>
            <w:r>
              <w:rPr>
                <w:rFonts w:ascii="Arial" w:hAnsi="Arial"/>
                <w:sz w:val="18"/>
              </w:rPr>
              <w:t>Stal niestopowa do utwardzania powierzchniowego i ulepszania cieplnego. Gatunki</w:t>
            </w:r>
          </w:p>
        </w:tc>
      </w:tr>
      <w:tr w:rsidR="00787BFA" w:rsidTr="00E53978">
        <w:tc>
          <w:tcPr>
            <w:tcW w:w="637" w:type="dxa"/>
          </w:tcPr>
          <w:p w:rsidR="00787BFA" w:rsidRDefault="00787BFA" w:rsidP="00E53978">
            <w:pPr>
              <w:jc w:val="center"/>
              <w:rPr>
                <w:rFonts w:ascii="Arial" w:hAnsi="Arial"/>
                <w:sz w:val="18"/>
              </w:rPr>
            </w:pPr>
            <w:r>
              <w:rPr>
                <w:rFonts w:ascii="Arial" w:hAnsi="Arial"/>
                <w:sz w:val="18"/>
              </w:rPr>
              <w:t>14.</w:t>
            </w:r>
          </w:p>
        </w:tc>
        <w:tc>
          <w:tcPr>
            <w:tcW w:w="1560" w:type="dxa"/>
          </w:tcPr>
          <w:p w:rsidR="00787BFA" w:rsidRDefault="00787BFA" w:rsidP="00E53978">
            <w:pPr>
              <w:rPr>
                <w:rFonts w:ascii="Arial" w:hAnsi="Arial"/>
                <w:sz w:val="18"/>
              </w:rPr>
            </w:pPr>
            <w:r>
              <w:rPr>
                <w:rFonts w:ascii="Arial" w:hAnsi="Arial"/>
                <w:sz w:val="18"/>
              </w:rPr>
              <w:t>PN-H-84020</w:t>
            </w:r>
          </w:p>
        </w:tc>
        <w:tc>
          <w:tcPr>
            <w:tcW w:w="7087" w:type="dxa"/>
          </w:tcPr>
          <w:p w:rsidR="00787BFA" w:rsidRDefault="00787BFA" w:rsidP="00E53978">
            <w:pPr>
              <w:rPr>
                <w:rFonts w:ascii="Arial" w:hAnsi="Arial"/>
                <w:sz w:val="18"/>
              </w:rPr>
            </w:pPr>
            <w:r>
              <w:rPr>
                <w:rFonts w:ascii="Arial" w:hAnsi="Arial"/>
                <w:sz w:val="18"/>
              </w:rPr>
              <w:t>Stal niestopowa konstrukcyjna ogólnego przeznaczenia. Gatunki</w:t>
            </w:r>
          </w:p>
        </w:tc>
      </w:tr>
      <w:tr w:rsidR="00787BFA" w:rsidTr="00E53978">
        <w:tc>
          <w:tcPr>
            <w:tcW w:w="637" w:type="dxa"/>
          </w:tcPr>
          <w:p w:rsidR="00787BFA" w:rsidRDefault="00787BFA" w:rsidP="00E53978">
            <w:pPr>
              <w:jc w:val="center"/>
              <w:rPr>
                <w:rFonts w:ascii="Arial" w:hAnsi="Arial"/>
                <w:sz w:val="18"/>
              </w:rPr>
            </w:pPr>
            <w:r>
              <w:rPr>
                <w:rFonts w:ascii="Arial" w:hAnsi="Arial"/>
                <w:sz w:val="18"/>
              </w:rPr>
              <w:t>15.</w:t>
            </w:r>
          </w:p>
        </w:tc>
        <w:tc>
          <w:tcPr>
            <w:tcW w:w="1560" w:type="dxa"/>
          </w:tcPr>
          <w:p w:rsidR="00787BFA" w:rsidRDefault="00787BFA" w:rsidP="00E53978">
            <w:pPr>
              <w:rPr>
                <w:rFonts w:ascii="Arial" w:hAnsi="Arial"/>
                <w:sz w:val="18"/>
              </w:rPr>
            </w:pPr>
            <w:r>
              <w:rPr>
                <w:rFonts w:ascii="Arial" w:hAnsi="Arial"/>
                <w:sz w:val="18"/>
              </w:rPr>
              <w:t>PN-H-84023-07</w:t>
            </w:r>
          </w:p>
        </w:tc>
        <w:tc>
          <w:tcPr>
            <w:tcW w:w="7087" w:type="dxa"/>
          </w:tcPr>
          <w:p w:rsidR="00787BFA" w:rsidRDefault="00787BFA" w:rsidP="00E53978">
            <w:pPr>
              <w:rPr>
                <w:rFonts w:ascii="Arial" w:hAnsi="Arial"/>
                <w:sz w:val="18"/>
              </w:rPr>
            </w:pPr>
            <w:r>
              <w:rPr>
                <w:rFonts w:ascii="Arial" w:hAnsi="Arial"/>
                <w:sz w:val="18"/>
              </w:rPr>
              <w:t>Stal określonego zastosowania. Stal na rury. Gatunki</w:t>
            </w:r>
          </w:p>
        </w:tc>
      </w:tr>
      <w:tr w:rsidR="00787BFA" w:rsidTr="00E53978">
        <w:tc>
          <w:tcPr>
            <w:tcW w:w="637" w:type="dxa"/>
          </w:tcPr>
          <w:p w:rsidR="00787BFA" w:rsidRDefault="00787BFA" w:rsidP="00E53978">
            <w:pPr>
              <w:jc w:val="center"/>
              <w:rPr>
                <w:rFonts w:ascii="Arial" w:hAnsi="Arial"/>
                <w:sz w:val="18"/>
              </w:rPr>
            </w:pPr>
            <w:r>
              <w:rPr>
                <w:rFonts w:ascii="Arial" w:hAnsi="Arial"/>
                <w:sz w:val="18"/>
              </w:rPr>
              <w:t>16.</w:t>
            </w:r>
          </w:p>
        </w:tc>
        <w:tc>
          <w:tcPr>
            <w:tcW w:w="1560" w:type="dxa"/>
          </w:tcPr>
          <w:p w:rsidR="00787BFA" w:rsidRDefault="00787BFA" w:rsidP="00E53978">
            <w:pPr>
              <w:rPr>
                <w:rFonts w:ascii="Arial" w:hAnsi="Arial"/>
                <w:sz w:val="18"/>
              </w:rPr>
            </w:pPr>
            <w:r>
              <w:rPr>
                <w:rFonts w:ascii="Arial" w:hAnsi="Arial"/>
                <w:sz w:val="18"/>
              </w:rPr>
              <w:t>PN-H-84030-02</w:t>
            </w:r>
          </w:p>
        </w:tc>
        <w:tc>
          <w:tcPr>
            <w:tcW w:w="7087" w:type="dxa"/>
          </w:tcPr>
          <w:p w:rsidR="00787BFA" w:rsidRDefault="00787BFA" w:rsidP="00E53978">
            <w:pPr>
              <w:rPr>
                <w:rFonts w:ascii="Arial" w:hAnsi="Arial"/>
                <w:sz w:val="18"/>
              </w:rPr>
            </w:pPr>
            <w:r>
              <w:rPr>
                <w:rFonts w:ascii="Arial" w:hAnsi="Arial"/>
                <w:sz w:val="18"/>
              </w:rPr>
              <w:t>Stal stopowa konstrukcyjna. Stal do nawęglania. Gatunki</w:t>
            </w:r>
          </w:p>
        </w:tc>
      </w:tr>
      <w:tr w:rsidR="00787BFA" w:rsidTr="00E53978">
        <w:tc>
          <w:tcPr>
            <w:tcW w:w="637" w:type="dxa"/>
          </w:tcPr>
          <w:p w:rsidR="00787BFA" w:rsidRDefault="00787BFA" w:rsidP="00E53978">
            <w:pPr>
              <w:jc w:val="center"/>
              <w:rPr>
                <w:rFonts w:ascii="Arial" w:hAnsi="Arial"/>
                <w:sz w:val="18"/>
              </w:rPr>
            </w:pPr>
            <w:r>
              <w:rPr>
                <w:rFonts w:ascii="Arial" w:hAnsi="Arial"/>
                <w:sz w:val="18"/>
              </w:rPr>
              <w:t>17.</w:t>
            </w:r>
          </w:p>
        </w:tc>
        <w:tc>
          <w:tcPr>
            <w:tcW w:w="1560" w:type="dxa"/>
          </w:tcPr>
          <w:p w:rsidR="00787BFA" w:rsidRDefault="00787BFA" w:rsidP="00E53978">
            <w:pPr>
              <w:rPr>
                <w:rFonts w:ascii="Arial" w:hAnsi="Arial"/>
                <w:sz w:val="18"/>
              </w:rPr>
            </w:pPr>
            <w:r>
              <w:rPr>
                <w:rFonts w:ascii="Arial" w:hAnsi="Arial"/>
                <w:sz w:val="18"/>
              </w:rPr>
              <w:t>PN-H-93010</w:t>
            </w:r>
          </w:p>
        </w:tc>
        <w:tc>
          <w:tcPr>
            <w:tcW w:w="7087" w:type="dxa"/>
          </w:tcPr>
          <w:p w:rsidR="00787BFA" w:rsidRDefault="00787BFA" w:rsidP="00E53978">
            <w:pPr>
              <w:rPr>
                <w:rFonts w:ascii="Arial" w:hAnsi="Arial"/>
                <w:sz w:val="18"/>
              </w:rPr>
            </w:pPr>
            <w:r>
              <w:rPr>
                <w:rFonts w:ascii="Arial" w:hAnsi="Arial"/>
                <w:sz w:val="18"/>
              </w:rPr>
              <w:t>Stal. Kształtowniki walcowane na gorąco</w:t>
            </w:r>
          </w:p>
        </w:tc>
      </w:tr>
      <w:tr w:rsidR="00787BFA" w:rsidTr="00E53978">
        <w:tc>
          <w:tcPr>
            <w:tcW w:w="637" w:type="dxa"/>
          </w:tcPr>
          <w:p w:rsidR="00787BFA" w:rsidRDefault="00787BFA" w:rsidP="00E53978">
            <w:pPr>
              <w:jc w:val="center"/>
              <w:rPr>
                <w:rFonts w:ascii="Arial" w:hAnsi="Arial"/>
                <w:sz w:val="18"/>
              </w:rPr>
            </w:pPr>
            <w:r>
              <w:rPr>
                <w:rFonts w:ascii="Arial" w:hAnsi="Arial"/>
                <w:sz w:val="18"/>
              </w:rPr>
              <w:t>18.</w:t>
            </w:r>
          </w:p>
        </w:tc>
        <w:tc>
          <w:tcPr>
            <w:tcW w:w="1560" w:type="dxa"/>
          </w:tcPr>
          <w:p w:rsidR="00787BFA" w:rsidRDefault="00787BFA" w:rsidP="00E53978">
            <w:pPr>
              <w:rPr>
                <w:rFonts w:ascii="Arial" w:hAnsi="Arial"/>
                <w:sz w:val="18"/>
              </w:rPr>
            </w:pPr>
            <w:r>
              <w:rPr>
                <w:rFonts w:ascii="Arial" w:hAnsi="Arial"/>
                <w:sz w:val="18"/>
              </w:rPr>
              <w:t>PN-H-93401</w:t>
            </w:r>
          </w:p>
        </w:tc>
        <w:tc>
          <w:tcPr>
            <w:tcW w:w="7087" w:type="dxa"/>
          </w:tcPr>
          <w:p w:rsidR="00787BFA" w:rsidRDefault="00787BFA" w:rsidP="00E53978">
            <w:pPr>
              <w:rPr>
                <w:rFonts w:ascii="Arial" w:hAnsi="Arial"/>
                <w:sz w:val="18"/>
              </w:rPr>
            </w:pPr>
            <w:r>
              <w:rPr>
                <w:rFonts w:ascii="Arial" w:hAnsi="Arial"/>
                <w:sz w:val="18"/>
              </w:rPr>
              <w:t>Stal walcowana. Kątowniki równoramienne</w:t>
            </w:r>
          </w:p>
        </w:tc>
      </w:tr>
      <w:tr w:rsidR="00787BFA" w:rsidTr="00E53978">
        <w:tc>
          <w:tcPr>
            <w:tcW w:w="637" w:type="dxa"/>
          </w:tcPr>
          <w:p w:rsidR="00787BFA" w:rsidRDefault="00787BFA" w:rsidP="00E53978">
            <w:pPr>
              <w:jc w:val="center"/>
              <w:rPr>
                <w:rFonts w:ascii="Arial" w:hAnsi="Arial"/>
                <w:sz w:val="18"/>
              </w:rPr>
            </w:pPr>
            <w:r>
              <w:rPr>
                <w:rFonts w:ascii="Arial" w:hAnsi="Arial"/>
                <w:sz w:val="18"/>
              </w:rPr>
              <w:t>19.</w:t>
            </w:r>
          </w:p>
        </w:tc>
        <w:tc>
          <w:tcPr>
            <w:tcW w:w="1560" w:type="dxa"/>
          </w:tcPr>
          <w:p w:rsidR="00787BFA" w:rsidRDefault="00787BFA" w:rsidP="00E53978">
            <w:pPr>
              <w:rPr>
                <w:rFonts w:ascii="Arial" w:hAnsi="Arial"/>
                <w:sz w:val="18"/>
              </w:rPr>
            </w:pPr>
            <w:r>
              <w:rPr>
                <w:rFonts w:ascii="Arial" w:hAnsi="Arial"/>
                <w:sz w:val="18"/>
              </w:rPr>
              <w:t>PN-M-06515</w:t>
            </w:r>
          </w:p>
        </w:tc>
        <w:tc>
          <w:tcPr>
            <w:tcW w:w="7087" w:type="dxa"/>
          </w:tcPr>
          <w:p w:rsidR="00787BFA" w:rsidRDefault="00787BFA" w:rsidP="00E53978">
            <w:pPr>
              <w:rPr>
                <w:rFonts w:ascii="Arial" w:hAnsi="Arial"/>
                <w:sz w:val="18"/>
              </w:rPr>
            </w:pPr>
            <w:r>
              <w:rPr>
                <w:rFonts w:ascii="Arial" w:hAnsi="Arial"/>
                <w:sz w:val="18"/>
              </w:rPr>
              <w:t>Dźwignice. Ogólne zasady projektowania stalowych ustrojów nośnych</w:t>
            </w:r>
          </w:p>
        </w:tc>
      </w:tr>
      <w:tr w:rsidR="00787BFA" w:rsidTr="00E53978">
        <w:tc>
          <w:tcPr>
            <w:tcW w:w="637" w:type="dxa"/>
          </w:tcPr>
          <w:p w:rsidR="00787BFA" w:rsidRDefault="00787BFA" w:rsidP="00E53978">
            <w:pPr>
              <w:jc w:val="center"/>
              <w:rPr>
                <w:rFonts w:ascii="Arial" w:hAnsi="Arial"/>
                <w:sz w:val="18"/>
              </w:rPr>
            </w:pPr>
            <w:r>
              <w:rPr>
                <w:rFonts w:ascii="Arial" w:hAnsi="Arial"/>
                <w:sz w:val="18"/>
              </w:rPr>
              <w:t xml:space="preserve">20. </w:t>
            </w:r>
          </w:p>
        </w:tc>
        <w:tc>
          <w:tcPr>
            <w:tcW w:w="1560" w:type="dxa"/>
          </w:tcPr>
          <w:p w:rsidR="00787BFA" w:rsidRDefault="00787BFA" w:rsidP="00E53978">
            <w:pPr>
              <w:rPr>
                <w:rFonts w:ascii="Arial" w:hAnsi="Arial"/>
                <w:sz w:val="18"/>
              </w:rPr>
            </w:pPr>
            <w:r>
              <w:rPr>
                <w:rFonts w:ascii="Arial" w:hAnsi="Arial"/>
                <w:sz w:val="18"/>
              </w:rPr>
              <w:t>PN-M-69011</w:t>
            </w:r>
          </w:p>
        </w:tc>
        <w:tc>
          <w:tcPr>
            <w:tcW w:w="7087" w:type="dxa"/>
          </w:tcPr>
          <w:p w:rsidR="00787BFA" w:rsidRDefault="00787BFA" w:rsidP="00E53978">
            <w:pPr>
              <w:rPr>
                <w:rFonts w:ascii="Arial" w:hAnsi="Arial"/>
                <w:sz w:val="18"/>
              </w:rPr>
            </w:pPr>
            <w:r>
              <w:rPr>
                <w:rFonts w:ascii="Arial" w:hAnsi="Arial"/>
                <w:sz w:val="18"/>
              </w:rPr>
              <w:t>Spawalnictwo. Złącza spawane w konstrukcjach spawanych. Podział i wymagania</w:t>
            </w:r>
          </w:p>
        </w:tc>
      </w:tr>
      <w:tr w:rsidR="00787BFA" w:rsidTr="00E53978">
        <w:tc>
          <w:tcPr>
            <w:tcW w:w="637" w:type="dxa"/>
          </w:tcPr>
          <w:p w:rsidR="00787BFA" w:rsidRDefault="00787BFA" w:rsidP="00E53978">
            <w:pPr>
              <w:jc w:val="center"/>
              <w:rPr>
                <w:rFonts w:ascii="Arial" w:hAnsi="Arial"/>
                <w:sz w:val="18"/>
              </w:rPr>
            </w:pPr>
            <w:r>
              <w:rPr>
                <w:rFonts w:ascii="Arial" w:hAnsi="Arial"/>
                <w:sz w:val="18"/>
              </w:rPr>
              <w:t>21.</w:t>
            </w:r>
          </w:p>
        </w:tc>
        <w:tc>
          <w:tcPr>
            <w:tcW w:w="1560" w:type="dxa"/>
          </w:tcPr>
          <w:p w:rsidR="00787BFA" w:rsidRDefault="00787BFA" w:rsidP="00E53978">
            <w:pPr>
              <w:rPr>
                <w:rFonts w:ascii="Arial" w:hAnsi="Arial"/>
                <w:sz w:val="18"/>
              </w:rPr>
            </w:pPr>
            <w:r>
              <w:rPr>
                <w:rFonts w:ascii="Arial" w:hAnsi="Arial"/>
                <w:sz w:val="18"/>
              </w:rPr>
              <w:t>PN-M-69420</w:t>
            </w:r>
          </w:p>
        </w:tc>
        <w:tc>
          <w:tcPr>
            <w:tcW w:w="7087" w:type="dxa"/>
          </w:tcPr>
          <w:p w:rsidR="00787BFA" w:rsidRDefault="00787BFA" w:rsidP="00E53978">
            <w:pPr>
              <w:rPr>
                <w:rFonts w:ascii="Arial" w:hAnsi="Arial"/>
                <w:sz w:val="18"/>
              </w:rPr>
            </w:pPr>
            <w:r>
              <w:rPr>
                <w:rFonts w:ascii="Arial" w:hAnsi="Arial"/>
                <w:sz w:val="18"/>
              </w:rPr>
              <w:t>Spawalnictwo. Druty lite do spawania i napawania stali</w:t>
            </w:r>
          </w:p>
        </w:tc>
      </w:tr>
      <w:tr w:rsidR="00787BFA" w:rsidTr="00E53978">
        <w:tc>
          <w:tcPr>
            <w:tcW w:w="637" w:type="dxa"/>
          </w:tcPr>
          <w:p w:rsidR="00787BFA" w:rsidRDefault="00787BFA" w:rsidP="00E53978">
            <w:pPr>
              <w:jc w:val="center"/>
              <w:rPr>
                <w:rFonts w:ascii="Arial" w:hAnsi="Arial"/>
                <w:sz w:val="18"/>
              </w:rPr>
            </w:pPr>
            <w:r>
              <w:rPr>
                <w:rFonts w:ascii="Arial" w:hAnsi="Arial"/>
                <w:sz w:val="18"/>
              </w:rPr>
              <w:t>22.</w:t>
            </w:r>
          </w:p>
        </w:tc>
        <w:tc>
          <w:tcPr>
            <w:tcW w:w="1560" w:type="dxa"/>
          </w:tcPr>
          <w:p w:rsidR="00787BFA" w:rsidRDefault="00787BFA" w:rsidP="00E53978">
            <w:pPr>
              <w:rPr>
                <w:rFonts w:ascii="Arial" w:hAnsi="Arial"/>
                <w:sz w:val="18"/>
              </w:rPr>
            </w:pPr>
            <w:r>
              <w:rPr>
                <w:rFonts w:ascii="Arial" w:hAnsi="Arial"/>
                <w:sz w:val="18"/>
              </w:rPr>
              <w:t>PN-M-69430</w:t>
            </w:r>
          </w:p>
        </w:tc>
        <w:tc>
          <w:tcPr>
            <w:tcW w:w="7087" w:type="dxa"/>
          </w:tcPr>
          <w:p w:rsidR="00787BFA" w:rsidRDefault="00787BFA" w:rsidP="00E53978">
            <w:pPr>
              <w:rPr>
                <w:rFonts w:ascii="Arial" w:hAnsi="Arial"/>
                <w:sz w:val="18"/>
              </w:rPr>
            </w:pPr>
            <w:r>
              <w:rPr>
                <w:rFonts w:ascii="Arial" w:hAnsi="Arial"/>
                <w:sz w:val="18"/>
              </w:rPr>
              <w:t>Spawalnictwo. Elektrody stalowe otulone do spawania i napawania. Ogólne wymagania i badania</w:t>
            </w:r>
          </w:p>
        </w:tc>
      </w:tr>
      <w:tr w:rsidR="00787BFA" w:rsidTr="00E53978">
        <w:tc>
          <w:tcPr>
            <w:tcW w:w="637" w:type="dxa"/>
          </w:tcPr>
          <w:p w:rsidR="00787BFA" w:rsidRDefault="00787BFA" w:rsidP="00E53978">
            <w:pPr>
              <w:jc w:val="center"/>
              <w:rPr>
                <w:rFonts w:ascii="Arial" w:hAnsi="Arial"/>
                <w:sz w:val="18"/>
              </w:rPr>
            </w:pPr>
            <w:r>
              <w:rPr>
                <w:rFonts w:ascii="Arial" w:hAnsi="Arial"/>
                <w:sz w:val="18"/>
              </w:rPr>
              <w:t>23.</w:t>
            </w:r>
          </w:p>
        </w:tc>
        <w:tc>
          <w:tcPr>
            <w:tcW w:w="1560" w:type="dxa"/>
          </w:tcPr>
          <w:p w:rsidR="00787BFA" w:rsidRDefault="00787BFA" w:rsidP="00E53978">
            <w:pPr>
              <w:rPr>
                <w:rFonts w:ascii="Arial" w:hAnsi="Arial"/>
                <w:sz w:val="18"/>
              </w:rPr>
            </w:pPr>
            <w:r>
              <w:rPr>
                <w:rFonts w:ascii="Arial" w:hAnsi="Arial"/>
                <w:sz w:val="18"/>
              </w:rPr>
              <w:t>PN-M-69775</w:t>
            </w:r>
          </w:p>
        </w:tc>
        <w:tc>
          <w:tcPr>
            <w:tcW w:w="7087" w:type="dxa"/>
          </w:tcPr>
          <w:p w:rsidR="00787BFA" w:rsidRDefault="00787BFA" w:rsidP="00E53978">
            <w:pPr>
              <w:rPr>
                <w:rFonts w:ascii="Arial" w:hAnsi="Arial"/>
                <w:sz w:val="18"/>
              </w:rPr>
            </w:pPr>
            <w:r>
              <w:rPr>
                <w:rFonts w:ascii="Arial" w:hAnsi="Arial"/>
                <w:sz w:val="18"/>
              </w:rPr>
              <w:t>Spawalnictwo. Wadliwość złączy spawanych. Oznaczanie klasy wadliwości na podstawie oględzin zewnętrznych</w:t>
            </w:r>
          </w:p>
        </w:tc>
      </w:tr>
      <w:tr w:rsidR="00787BFA" w:rsidTr="00E53978">
        <w:tc>
          <w:tcPr>
            <w:tcW w:w="637" w:type="dxa"/>
          </w:tcPr>
          <w:p w:rsidR="00787BFA" w:rsidRDefault="00787BFA" w:rsidP="00E53978">
            <w:pPr>
              <w:jc w:val="center"/>
              <w:rPr>
                <w:rFonts w:ascii="Arial" w:hAnsi="Arial"/>
                <w:sz w:val="18"/>
              </w:rPr>
            </w:pPr>
            <w:r>
              <w:rPr>
                <w:rFonts w:ascii="Arial" w:hAnsi="Arial"/>
                <w:sz w:val="18"/>
              </w:rPr>
              <w:t>24.</w:t>
            </w:r>
          </w:p>
        </w:tc>
        <w:tc>
          <w:tcPr>
            <w:tcW w:w="1560" w:type="dxa"/>
          </w:tcPr>
          <w:p w:rsidR="00787BFA" w:rsidRDefault="00787BFA" w:rsidP="00E53978">
            <w:pPr>
              <w:rPr>
                <w:rFonts w:ascii="Arial" w:hAnsi="Arial"/>
                <w:sz w:val="18"/>
              </w:rPr>
            </w:pPr>
            <w:r>
              <w:rPr>
                <w:rFonts w:ascii="Arial" w:hAnsi="Arial"/>
                <w:sz w:val="18"/>
              </w:rPr>
              <w:t>PN-S-02205</w:t>
            </w:r>
          </w:p>
        </w:tc>
        <w:tc>
          <w:tcPr>
            <w:tcW w:w="7087" w:type="dxa"/>
          </w:tcPr>
          <w:p w:rsidR="00787BFA" w:rsidRDefault="00787BFA" w:rsidP="00E53978">
            <w:pPr>
              <w:rPr>
                <w:rFonts w:ascii="Arial" w:hAnsi="Arial"/>
                <w:sz w:val="18"/>
              </w:rPr>
            </w:pPr>
            <w:r>
              <w:rPr>
                <w:rFonts w:ascii="Arial" w:hAnsi="Arial"/>
                <w:sz w:val="18"/>
              </w:rPr>
              <w:t>Drogi samochodowe. Roboty ziemne. Wymagania i badania</w:t>
            </w:r>
          </w:p>
        </w:tc>
      </w:tr>
      <w:tr w:rsidR="00787BFA" w:rsidTr="00E53978">
        <w:tc>
          <w:tcPr>
            <w:tcW w:w="637" w:type="dxa"/>
          </w:tcPr>
          <w:p w:rsidR="00787BFA" w:rsidRDefault="00787BFA" w:rsidP="00E53978">
            <w:pPr>
              <w:jc w:val="center"/>
              <w:rPr>
                <w:rFonts w:ascii="Arial" w:hAnsi="Arial"/>
                <w:sz w:val="18"/>
              </w:rPr>
            </w:pPr>
            <w:r>
              <w:rPr>
                <w:rFonts w:ascii="Arial" w:hAnsi="Arial"/>
                <w:sz w:val="18"/>
              </w:rPr>
              <w:t>25.</w:t>
            </w:r>
          </w:p>
        </w:tc>
        <w:tc>
          <w:tcPr>
            <w:tcW w:w="1560" w:type="dxa"/>
          </w:tcPr>
          <w:p w:rsidR="00787BFA" w:rsidRDefault="00787BFA" w:rsidP="00E53978">
            <w:pPr>
              <w:rPr>
                <w:rFonts w:ascii="Arial" w:hAnsi="Arial"/>
                <w:sz w:val="18"/>
              </w:rPr>
            </w:pPr>
            <w:r>
              <w:rPr>
                <w:rFonts w:ascii="Arial" w:hAnsi="Arial"/>
                <w:sz w:val="18"/>
              </w:rPr>
              <w:t>BN-89/1076-02</w:t>
            </w:r>
          </w:p>
        </w:tc>
        <w:tc>
          <w:tcPr>
            <w:tcW w:w="7087" w:type="dxa"/>
          </w:tcPr>
          <w:p w:rsidR="00787BFA" w:rsidRDefault="00787BFA" w:rsidP="00E53978">
            <w:pPr>
              <w:rPr>
                <w:rFonts w:ascii="Arial" w:hAnsi="Arial"/>
                <w:sz w:val="18"/>
              </w:rPr>
            </w:pPr>
            <w:r>
              <w:rPr>
                <w:rFonts w:ascii="Arial" w:hAnsi="Arial"/>
                <w:sz w:val="18"/>
              </w:rPr>
              <w:t>Ochrona przed korozją. Powłoki metalizacyjne cynkowe i aluminiowe na konstrukcjach stalowych i żeliwnych. Wymagania i badania</w:t>
            </w:r>
          </w:p>
        </w:tc>
      </w:tr>
      <w:tr w:rsidR="00787BFA" w:rsidTr="00E53978">
        <w:tc>
          <w:tcPr>
            <w:tcW w:w="637" w:type="dxa"/>
          </w:tcPr>
          <w:p w:rsidR="00787BFA" w:rsidRDefault="00787BFA" w:rsidP="00E53978">
            <w:pPr>
              <w:jc w:val="center"/>
              <w:rPr>
                <w:rFonts w:ascii="Arial" w:hAnsi="Arial"/>
                <w:sz w:val="18"/>
              </w:rPr>
            </w:pPr>
            <w:r>
              <w:rPr>
                <w:rFonts w:ascii="Arial" w:hAnsi="Arial"/>
                <w:sz w:val="18"/>
              </w:rPr>
              <w:t>26.</w:t>
            </w:r>
          </w:p>
        </w:tc>
        <w:tc>
          <w:tcPr>
            <w:tcW w:w="1560" w:type="dxa"/>
          </w:tcPr>
          <w:p w:rsidR="00787BFA" w:rsidRDefault="00787BFA" w:rsidP="00E53978">
            <w:pPr>
              <w:rPr>
                <w:rFonts w:ascii="Arial" w:hAnsi="Arial"/>
                <w:sz w:val="18"/>
              </w:rPr>
            </w:pPr>
            <w:r>
              <w:rPr>
                <w:rFonts w:ascii="Arial" w:hAnsi="Arial"/>
                <w:sz w:val="18"/>
              </w:rPr>
              <w:t>BN-82/4131-03</w:t>
            </w:r>
          </w:p>
        </w:tc>
        <w:tc>
          <w:tcPr>
            <w:tcW w:w="7087" w:type="dxa"/>
          </w:tcPr>
          <w:p w:rsidR="00787BFA" w:rsidRDefault="00787BFA" w:rsidP="00E53978">
            <w:pPr>
              <w:rPr>
                <w:rFonts w:ascii="Arial" w:hAnsi="Arial"/>
                <w:sz w:val="18"/>
              </w:rPr>
            </w:pPr>
            <w:r>
              <w:rPr>
                <w:rFonts w:ascii="Arial" w:hAnsi="Arial"/>
                <w:sz w:val="18"/>
              </w:rPr>
              <w:t>Spawalnictwo. Pręty i elektrody ze stopów stellitowych i pręty z żeliw wysokochromowych do napawania</w:t>
            </w:r>
          </w:p>
        </w:tc>
      </w:tr>
      <w:tr w:rsidR="00787BFA" w:rsidTr="00E53978">
        <w:tc>
          <w:tcPr>
            <w:tcW w:w="637" w:type="dxa"/>
          </w:tcPr>
          <w:p w:rsidR="00787BFA" w:rsidRDefault="00787BFA" w:rsidP="00E53978">
            <w:pPr>
              <w:jc w:val="center"/>
              <w:rPr>
                <w:rFonts w:ascii="Arial" w:hAnsi="Arial"/>
                <w:sz w:val="18"/>
              </w:rPr>
            </w:pPr>
            <w:r>
              <w:rPr>
                <w:rFonts w:ascii="Arial" w:hAnsi="Arial"/>
                <w:sz w:val="18"/>
              </w:rPr>
              <w:t>27.</w:t>
            </w:r>
          </w:p>
        </w:tc>
        <w:tc>
          <w:tcPr>
            <w:tcW w:w="1560" w:type="dxa"/>
          </w:tcPr>
          <w:p w:rsidR="00787BFA" w:rsidRDefault="00787BFA" w:rsidP="00E53978">
            <w:pPr>
              <w:rPr>
                <w:rFonts w:ascii="Arial" w:hAnsi="Arial"/>
                <w:sz w:val="18"/>
              </w:rPr>
            </w:pPr>
            <w:r>
              <w:rPr>
                <w:rFonts w:ascii="Arial" w:hAnsi="Arial"/>
                <w:sz w:val="18"/>
              </w:rPr>
              <w:t>BN-88/6731-08</w:t>
            </w:r>
          </w:p>
        </w:tc>
        <w:tc>
          <w:tcPr>
            <w:tcW w:w="7087" w:type="dxa"/>
          </w:tcPr>
          <w:p w:rsidR="00787BFA" w:rsidRDefault="00787BFA" w:rsidP="00E53978">
            <w:pPr>
              <w:rPr>
                <w:rFonts w:ascii="Arial" w:hAnsi="Arial"/>
                <w:sz w:val="18"/>
              </w:rPr>
            </w:pPr>
            <w:r>
              <w:rPr>
                <w:rFonts w:ascii="Arial" w:hAnsi="Arial"/>
                <w:sz w:val="18"/>
              </w:rPr>
              <w:t>Cement. Transport i przechowywanie.</w:t>
            </w:r>
          </w:p>
        </w:tc>
      </w:tr>
    </w:tbl>
    <w:p w:rsidR="00787BFA" w:rsidRDefault="00787BFA" w:rsidP="00787BFA">
      <w:pPr>
        <w:rPr>
          <w:rFonts w:ascii="Arial" w:hAnsi="Arial"/>
          <w:sz w:val="18"/>
        </w:rPr>
      </w:pPr>
    </w:p>
    <w:p w:rsidR="00787BFA" w:rsidRDefault="00787BFA" w:rsidP="00787BFA">
      <w:pPr>
        <w:pStyle w:val="Nagwek2"/>
        <w:rPr>
          <w:rFonts w:ascii="Arial" w:hAnsi="Arial"/>
          <w:sz w:val="18"/>
        </w:rPr>
      </w:pPr>
      <w:r>
        <w:rPr>
          <w:rFonts w:ascii="Arial" w:hAnsi="Arial"/>
          <w:sz w:val="18"/>
        </w:rPr>
        <w:t>10.2. Inne dokumenty</w:t>
      </w:r>
    </w:p>
    <w:p w:rsidR="00787BFA" w:rsidRDefault="00787BFA" w:rsidP="00787BFA">
      <w:pPr>
        <w:rPr>
          <w:rFonts w:ascii="Arial" w:hAnsi="Arial"/>
          <w:sz w:val="18"/>
        </w:rPr>
      </w:pPr>
      <w:r>
        <w:rPr>
          <w:rFonts w:ascii="Arial" w:hAnsi="Arial"/>
          <w:sz w:val="18"/>
        </w:rPr>
        <w:t xml:space="preserve">28 . załącznik do nru 220, poz. 2181 z dnia 23 grudnia 2003r. do rozporządzenia Ministra Infrastruktury z dnia 3 lipca 2003r. w sprawie szczegółowych warunków technicznych dla znaków i sygnałów drogowych oraz urządzeń bezpieczeństwa ruchu drogowego  i warunków ich umieszczania na drogach. </w:t>
      </w:r>
    </w:p>
    <w:p w:rsidR="00787BFA" w:rsidRDefault="00787BFA"/>
    <w:p w:rsidR="00787BFA" w:rsidRDefault="00787BFA"/>
    <w:p w:rsidR="00787BFA" w:rsidRDefault="00787BFA"/>
    <w:p w:rsidR="00787BFA" w:rsidRPr="00560045" w:rsidRDefault="00787BFA" w:rsidP="00787BFA">
      <w:pPr>
        <w:overflowPunct w:val="0"/>
        <w:autoSpaceDE w:val="0"/>
        <w:autoSpaceDN w:val="0"/>
        <w:adjustRightInd w:val="0"/>
        <w:jc w:val="center"/>
        <w:rPr>
          <w:b/>
          <w:sz w:val="28"/>
        </w:rPr>
      </w:pPr>
      <w:r w:rsidRPr="00560045">
        <w:rPr>
          <w:b/>
          <w:sz w:val="28"/>
        </w:rPr>
        <w:t>D - 08.01.01</w:t>
      </w:r>
    </w:p>
    <w:p w:rsidR="00787BFA" w:rsidRDefault="00787BFA" w:rsidP="00787BFA">
      <w:pPr>
        <w:overflowPunct w:val="0"/>
        <w:autoSpaceDE w:val="0"/>
        <w:autoSpaceDN w:val="0"/>
        <w:adjustRightInd w:val="0"/>
        <w:jc w:val="center"/>
        <w:rPr>
          <w:b/>
          <w:sz w:val="28"/>
        </w:rPr>
      </w:pPr>
      <w:r w:rsidRPr="00560045">
        <w:rPr>
          <w:b/>
          <w:sz w:val="28"/>
        </w:rPr>
        <w:t> </w:t>
      </w:r>
    </w:p>
    <w:p w:rsidR="00787BFA" w:rsidRDefault="00787BFA" w:rsidP="00787BFA">
      <w:pPr>
        <w:overflowPunct w:val="0"/>
        <w:autoSpaceDE w:val="0"/>
        <w:autoSpaceDN w:val="0"/>
        <w:adjustRightInd w:val="0"/>
        <w:jc w:val="center"/>
        <w:rPr>
          <w:b/>
          <w:sz w:val="28"/>
        </w:rPr>
      </w:pPr>
    </w:p>
    <w:p w:rsidR="00787BFA" w:rsidRPr="00560045" w:rsidRDefault="00787BFA" w:rsidP="00787BFA">
      <w:pPr>
        <w:overflowPunct w:val="0"/>
        <w:autoSpaceDE w:val="0"/>
        <w:autoSpaceDN w:val="0"/>
        <w:adjustRightInd w:val="0"/>
        <w:jc w:val="center"/>
        <w:rPr>
          <w:b/>
          <w:sz w:val="27"/>
        </w:rPr>
      </w:pPr>
      <w:r w:rsidRPr="00560045">
        <w:rPr>
          <w:b/>
          <w:sz w:val="28"/>
        </w:rPr>
        <w:t>KRAWĘŻNIKI  BETONOWE</w:t>
      </w:r>
    </w:p>
    <w:p w:rsidR="00787BFA" w:rsidRPr="00CA2AD5" w:rsidRDefault="00787BFA" w:rsidP="00787BFA">
      <w:pPr>
        <w:overflowPunct w:val="0"/>
        <w:autoSpaceDE w:val="0"/>
        <w:autoSpaceDN w:val="0"/>
        <w:adjustRightInd w:val="0"/>
        <w:jc w:val="center"/>
        <w:rPr>
          <w:b/>
          <w:sz w:val="28"/>
        </w:rPr>
      </w:pPr>
      <w:r w:rsidRPr="00560045">
        <w:rPr>
          <w:b/>
          <w:sz w:val="28"/>
        </w:rPr>
        <w:t> </w:t>
      </w:r>
    </w:p>
    <w:p w:rsidR="00787BFA" w:rsidRPr="00560045" w:rsidRDefault="00787BFA" w:rsidP="00787BFA">
      <w:pPr>
        <w:overflowPunct w:val="0"/>
        <w:autoSpaceDE w:val="0"/>
        <w:autoSpaceDN w:val="0"/>
        <w:adjustRightInd w:val="0"/>
        <w:jc w:val="both"/>
      </w:pPr>
      <w:r w:rsidRPr="00560045">
        <w:rPr>
          <w:b/>
        </w:rPr>
        <w:tab/>
      </w:r>
    </w:p>
    <w:p w:rsidR="00787BFA" w:rsidRDefault="00787BFA" w:rsidP="00787BFA">
      <w:pPr>
        <w:keepNext/>
        <w:overflowPunct w:val="0"/>
        <w:autoSpaceDE w:val="0"/>
        <w:autoSpaceDN w:val="0"/>
        <w:adjustRightInd w:val="0"/>
        <w:spacing w:before="120" w:after="120"/>
        <w:jc w:val="both"/>
        <w:outlineLvl w:val="1"/>
        <w:rPr>
          <w:b/>
        </w:rPr>
      </w:pPr>
      <w:r>
        <w:rPr>
          <w:b/>
        </w:rPr>
        <w:t>1. WSTĘP</w:t>
      </w:r>
    </w:p>
    <w:p w:rsidR="00787BFA" w:rsidRDefault="00787BFA" w:rsidP="00787BFA">
      <w:pPr>
        <w:keepNext/>
        <w:overflowPunct w:val="0"/>
        <w:autoSpaceDE w:val="0"/>
        <w:autoSpaceDN w:val="0"/>
        <w:adjustRightInd w:val="0"/>
        <w:spacing w:before="120" w:after="120"/>
        <w:jc w:val="both"/>
        <w:outlineLvl w:val="1"/>
        <w:rPr>
          <w:b/>
        </w:rPr>
      </w:pPr>
      <w:r>
        <w:rPr>
          <w:b/>
        </w:rPr>
        <w:t>1.1 Przedmiot S</w:t>
      </w:r>
      <w:r w:rsidRPr="00560045">
        <w:rPr>
          <w:b/>
        </w:rPr>
        <w:t>ST</w:t>
      </w:r>
    </w:p>
    <w:p w:rsidR="00787BFA" w:rsidRDefault="00787BFA" w:rsidP="00787BFA">
      <w:pPr>
        <w:keepNext/>
        <w:overflowPunct w:val="0"/>
        <w:autoSpaceDE w:val="0"/>
        <w:autoSpaceDN w:val="0"/>
        <w:adjustRightInd w:val="0"/>
        <w:spacing w:before="120" w:after="120"/>
        <w:jc w:val="both"/>
        <w:outlineLvl w:val="1"/>
        <w:rPr>
          <w:b/>
        </w:rPr>
      </w:pPr>
      <w:r>
        <w:rPr>
          <w:b/>
        </w:rPr>
        <w:tab/>
      </w:r>
      <w:r w:rsidRPr="00560045">
        <w:t xml:space="preserve">Przedmiotem niniejszej </w:t>
      </w:r>
      <w:r>
        <w:t>szczegółowej specyfikacji technicznej (S</w:t>
      </w:r>
      <w:r w:rsidRPr="00560045">
        <w:t>ST) są wymagania dotyczące wykonania i odbioru robót związanych z ustawieniem krawężników betonowych.</w:t>
      </w:r>
    </w:p>
    <w:p w:rsidR="00787BFA" w:rsidRPr="00560045" w:rsidRDefault="00787BFA" w:rsidP="00787BFA">
      <w:pPr>
        <w:keepNext/>
        <w:overflowPunct w:val="0"/>
        <w:autoSpaceDE w:val="0"/>
        <w:autoSpaceDN w:val="0"/>
        <w:adjustRightInd w:val="0"/>
        <w:spacing w:before="120" w:after="120"/>
        <w:jc w:val="both"/>
        <w:outlineLvl w:val="1"/>
        <w:rPr>
          <w:b/>
        </w:rPr>
      </w:pPr>
      <w:r>
        <w:rPr>
          <w:b/>
        </w:rPr>
        <w:t>1.2. Zakres stosowania S</w:t>
      </w:r>
      <w:r w:rsidRPr="00560045">
        <w:rPr>
          <w:b/>
        </w:rPr>
        <w:t>ST</w:t>
      </w:r>
    </w:p>
    <w:p w:rsidR="00787BFA" w:rsidRPr="00560045" w:rsidRDefault="00787BFA" w:rsidP="00787BFA">
      <w:pPr>
        <w:overflowPunct w:val="0"/>
        <w:autoSpaceDE w:val="0"/>
        <w:autoSpaceDN w:val="0"/>
        <w:adjustRightInd w:val="0"/>
        <w:jc w:val="both"/>
        <w:rPr>
          <w:b/>
          <w:i/>
          <w:sz w:val="22"/>
          <w:szCs w:val="22"/>
        </w:rPr>
      </w:pPr>
      <w:r w:rsidRPr="00560045">
        <w:rPr>
          <w:b/>
        </w:rPr>
        <w:tab/>
      </w:r>
      <w:r>
        <w:t>Szczegółowa</w:t>
      </w:r>
      <w:r w:rsidRPr="00560045">
        <w:t xml:space="preserve"> specyfikacja </w:t>
      </w:r>
      <w:r>
        <w:t>techniczna (S</w:t>
      </w:r>
      <w:r w:rsidRPr="00560045">
        <w:t xml:space="preserve">ST) </w:t>
      </w:r>
      <w:r>
        <w:t xml:space="preserve">jest </w:t>
      </w:r>
      <w:r w:rsidRPr="00560045">
        <w:t>stosowan</w:t>
      </w:r>
      <w:r>
        <w:t>a</w:t>
      </w:r>
      <w:r w:rsidRPr="00560045">
        <w:t xml:space="preserve"> jako dokument przetargowy i kontraktowy p</w:t>
      </w:r>
      <w:r>
        <w:t>rzy zlecaniu i realizacji robót drogowych.</w:t>
      </w:r>
    </w:p>
    <w:p w:rsidR="00787BFA" w:rsidRPr="00560045" w:rsidRDefault="00787BFA" w:rsidP="00787BFA">
      <w:pPr>
        <w:overflowPunct w:val="0"/>
        <w:autoSpaceDE w:val="0"/>
        <w:autoSpaceDN w:val="0"/>
        <w:adjustRightInd w:val="0"/>
        <w:jc w:val="both"/>
      </w:pPr>
      <w:r w:rsidRPr="00560045">
        <w:tab/>
      </w:r>
    </w:p>
    <w:p w:rsidR="00787BFA" w:rsidRPr="00560045" w:rsidRDefault="00787BFA" w:rsidP="00787BFA">
      <w:pPr>
        <w:keepNext/>
        <w:overflowPunct w:val="0"/>
        <w:autoSpaceDE w:val="0"/>
        <w:autoSpaceDN w:val="0"/>
        <w:adjustRightInd w:val="0"/>
        <w:spacing w:before="120" w:after="120"/>
        <w:jc w:val="both"/>
        <w:outlineLvl w:val="1"/>
        <w:rPr>
          <w:b/>
        </w:rPr>
      </w:pPr>
      <w:r>
        <w:rPr>
          <w:b/>
        </w:rPr>
        <w:t>1.3. Zakres robót objętych S</w:t>
      </w:r>
      <w:r w:rsidRPr="00560045">
        <w:rPr>
          <w:b/>
        </w:rPr>
        <w:t>ST</w:t>
      </w:r>
    </w:p>
    <w:p w:rsidR="00787BFA" w:rsidRPr="00560045" w:rsidRDefault="00787BFA" w:rsidP="00787BFA">
      <w:pPr>
        <w:overflowPunct w:val="0"/>
        <w:autoSpaceDE w:val="0"/>
        <w:autoSpaceDN w:val="0"/>
        <w:adjustRightInd w:val="0"/>
        <w:jc w:val="both"/>
      </w:pPr>
      <w:r w:rsidRPr="00560045">
        <w:rPr>
          <w:b/>
        </w:rPr>
        <w:tab/>
      </w:r>
      <w:r w:rsidRPr="00560045">
        <w:t>Ustalenia zawarte w niniejszej specyfikacji dotyczą zasad prowadzenia robót związanych z ustawieniem krawężników:</w:t>
      </w:r>
    </w:p>
    <w:p w:rsidR="00787BFA" w:rsidRPr="00560045" w:rsidRDefault="00787BFA" w:rsidP="00787BFA">
      <w:pPr>
        <w:overflowPunct w:val="0"/>
        <w:autoSpaceDE w:val="0"/>
        <w:autoSpaceDN w:val="0"/>
        <w:adjustRightInd w:val="0"/>
        <w:jc w:val="both"/>
        <w:rPr>
          <w:b/>
        </w:rPr>
      </w:pPr>
      <w:r w:rsidRPr="00560045">
        <w:rPr>
          <w:rFonts w:ascii="Symbol" w:hAnsi="Symbol"/>
        </w:rPr>
        <w:t></w:t>
      </w:r>
      <w:r w:rsidRPr="00560045">
        <w:rPr>
          <w:sz w:val="14"/>
          <w:szCs w:val="14"/>
        </w:rPr>
        <w:t xml:space="preserve">      </w:t>
      </w:r>
      <w:r w:rsidRPr="00560045">
        <w:rPr>
          <w:b/>
        </w:rPr>
        <w:t>betonowych na ławie betonowej z oporem lub zwykłej,</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betonowych na ławie tłuczniowej lub żwirowej,</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betonowych wtopionych na ławie betonowej, żwirowej lub tłuczniowej,</w:t>
      </w:r>
    </w:p>
    <w:p w:rsidR="00787BFA" w:rsidRPr="00560045" w:rsidRDefault="00787BFA" w:rsidP="00787BFA">
      <w:pPr>
        <w:overflowPunct w:val="0"/>
        <w:autoSpaceDE w:val="0"/>
        <w:autoSpaceDN w:val="0"/>
        <w:adjustRightInd w:val="0"/>
        <w:jc w:val="both"/>
        <w:rPr>
          <w:b/>
        </w:rPr>
      </w:pPr>
      <w:r w:rsidRPr="00560045">
        <w:rPr>
          <w:rFonts w:ascii="Symbol" w:hAnsi="Symbol"/>
          <w:b/>
        </w:rPr>
        <w:t></w:t>
      </w:r>
      <w:r w:rsidRPr="00560045">
        <w:rPr>
          <w:b/>
          <w:sz w:val="14"/>
          <w:szCs w:val="14"/>
        </w:rPr>
        <w:t xml:space="preserve">      </w:t>
      </w:r>
      <w:r w:rsidRPr="00560045">
        <w:rPr>
          <w:b/>
        </w:rPr>
        <w:t>betonowych wtopionych bez ławy, na podsypce piaskowej lub cementowo-piaskowej.</w:t>
      </w:r>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1.4. Określenia podstawowe</w:t>
      </w:r>
    </w:p>
    <w:p w:rsidR="00787BFA" w:rsidRPr="00560045" w:rsidRDefault="00787BFA" w:rsidP="00787BFA">
      <w:pPr>
        <w:overflowPunct w:val="0"/>
        <w:autoSpaceDE w:val="0"/>
        <w:autoSpaceDN w:val="0"/>
        <w:adjustRightInd w:val="0"/>
        <w:jc w:val="both"/>
      </w:pPr>
      <w:r w:rsidRPr="00560045">
        <w:rPr>
          <w:b/>
        </w:rPr>
        <w:t xml:space="preserve">1.4.1. </w:t>
      </w:r>
      <w:r w:rsidRPr="00560045">
        <w:t>Krawężniki betonowe - prefabrykowane belki betonowe ograniczające chodniki dla pieszych, pasy dzielące, wyspy kierujące oraz nawierzchnie drogowe.</w:t>
      </w:r>
    </w:p>
    <w:p w:rsidR="00787BFA" w:rsidRPr="00560045" w:rsidRDefault="00787BFA" w:rsidP="00787BFA">
      <w:pPr>
        <w:overflowPunct w:val="0"/>
        <w:autoSpaceDE w:val="0"/>
        <w:autoSpaceDN w:val="0"/>
        <w:adjustRightInd w:val="0"/>
        <w:spacing w:before="120"/>
        <w:jc w:val="both"/>
      </w:pPr>
      <w:r w:rsidRPr="00560045">
        <w:rPr>
          <w:b/>
        </w:rPr>
        <w:t xml:space="preserve">1.4.2. </w:t>
      </w:r>
      <w:r w:rsidRPr="00560045">
        <w:t>Pozostałe określenia podstawowe są zgodne z obowiązującymi, odpowiednimi polskimi normami i z definicjami poda</w:t>
      </w:r>
      <w:r>
        <w:t>nymi w S</w:t>
      </w:r>
      <w:r w:rsidRPr="00560045">
        <w:t>ST D-M-00.00.00 „Wymagania ogólne” pkt 1.4.</w:t>
      </w:r>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1.5. Ogólne wymagania dotyczące robót</w:t>
      </w:r>
    </w:p>
    <w:p w:rsidR="00787BFA" w:rsidRDefault="00787BFA" w:rsidP="00787BFA">
      <w:pPr>
        <w:overflowPunct w:val="0"/>
        <w:autoSpaceDE w:val="0"/>
        <w:autoSpaceDN w:val="0"/>
        <w:adjustRightInd w:val="0"/>
        <w:jc w:val="both"/>
      </w:pPr>
      <w:r w:rsidRPr="00560045">
        <w:tab/>
        <w:t>Ogólne wyma</w:t>
      </w:r>
      <w:r>
        <w:t>gania dotyczące robót podano w S</w:t>
      </w:r>
      <w:r w:rsidRPr="00560045">
        <w:t>ST D-M-00.00.00 „Wymagania ogólne” pkt 1.5.</w:t>
      </w:r>
    </w:p>
    <w:p w:rsidR="00787BFA" w:rsidRDefault="00787BFA" w:rsidP="00787BFA">
      <w:pPr>
        <w:overflowPunct w:val="0"/>
        <w:autoSpaceDE w:val="0"/>
        <w:autoSpaceDN w:val="0"/>
        <w:adjustRightInd w:val="0"/>
        <w:jc w:val="both"/>
      </w:pPr>
    </w:p>
    <w:p w:rsidR="00787BFA" w:rsidRPr="00275E1B" w:rsidRDefault="00787BFA" w:rsidP="00787BFA">
      <w:pPr>
        <w:overflowPunct w:val="0"/>
        <w:autoSpaceDE w:val="0"/>
        <w:autoSpaceDN w:val="0"/>
        <w:adjustRightInd w:val="0"/>
        <w:jc w:val="both"/>
        <w:rPr>
          <w:b/>
        </w:rPr>
      </w:pPr>
      <w:r w:rsidRPr="00275E1B">
        <w:rPr>
          <w:b/>
        </w:rPr>
        <w:t>1.6. Kody i nazwy robót wg Wspólnego Słowika Zamówień (CPV)</w:t>
      </w:r>
    </w:p>
    <w:p w:rsidR="00787BFA" w:rsidRDefault="00787BFA" w:rsidP="00787BFA">
      <w:pPr>
        <w:overflowPunct w:val="0"/>
        <w:autoSpaceDE w:val="0"/>
        <w:autoSpaceDN w:val="0"/>
        <w:adjustRightInd w:val="0"/>
        <w:jc w:val="both"/>
      </w:pPr>
    </w:p>
    <w:p w:rsidR="00787BFA" w:rsidRPr="00560045" w:rsidRDefault="00787BFA" w:rsidP="00787BFA">
      <w:pPr>
        <w:overflowPunct w:val="0"/>
        <w:autoSpaceDE w:val="0"/>
        <w:autoSpaceDN w:val="0"/>
        <w:adjustRightInd w:val="0"/>
        <w:jc w:val="both"/>
      </w:pPr>
      <w:r>
        <w:tab/>
        <w:t>45233233-1: Roboty w zakresie chodników</w:t>
      </w:r>
    </w:p>
    <w:p w:rsidR="00787BFA" w:rsidRPr="00560045" w:rsidRDefault="00787BFA" w:rsidP="00787BFA">
      <w:pPr>
        <w:keepNext/>
        <w:keepLines/>
        <w:suppressAutoHyphens/>
        <w:overflowPunct w:val="0"/>
        <w:autoSpaceDE w:val="0"/>
        <w:autoSpaceDN w:val="0"/>
        <w:adjustRightInd w:val="0"/>
        <w:spacing w:before="240" w:after="120"/>
        <w:jc w:val="both"/>
        <w:outlineLvl w:val="0"/>
        <w:rPr>
          <w:b/>
          <w:caps/>
          <w:color w:val="000080"/>
          <w:kern w:val="28"/>
        </w:rPr>
      </w:pPr>
      <w:bookmarkStart w:id="41" w:name="_Toc428323648"/>
      <w:bookmarkStart w:id="42" w:name="_Toc428759422"/>
      <w:r w:rsidRPr="00560045">
        <w:rPr>
          <w:b/>
          <w:caps/>
          <w:color w:val="000080"/>
          <w:kern w:val="28"/>
        </w:rPr>
        <w:t>2. MATERIAŁY</w:t>
      </w:r>
      <w:bookmarkEnd w:id="41"/>
      <w:bookmarkEnd w:id="42"/>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2.1. Ogólne wymagania dotyczące materiałów</w:t>
      </w:r>
    </w:p>
    <w:p w:rsidR="00787BFA" w:rsidRPr="00560045" w:rsidRDefault="00787BFA" w:rsidP="00787BFA">
      <w:pPr>
        <w:overflowPunct w:val="0"/>
        <w:autoSpaceDE w:val="0"/>
        <w:autoSpaceDN w:val="0"/>
        <w:adjustRightInd w:val="0"/>
        <w:jc w:val="both"/>
      </w:pPr>
      <w:r w:rsidRPr="00560045">
        <w:tab/>
        <w:t>Ogólne wymagania dotyczące materiałów, ich pozyski</w:t>
      </w:r>
      <w:r>
        <w:t>wania i składowania, podano w  S</w:t>
      </w:r>
      <w:r w:rsidRPr="00560045">
        <w:t>ST D-M-00.00.00 „Wymagania ogólne” pkt 2.</w:t>
      </w:r>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2.2. Stosowane materiały</w:t>
      </w:r>
    </w:p>
    <w:p w:rsidR="00787BFA" w:rsidRPr="00560045" w:rsidRDefault="00787BFA" w:rsidP="00787BFA">
      <w:pPr>
        <w:overflowPunct w:val="0"/>
        <w:autoSpaceDE w:val="0"/>
        <w:autoSpaceDN w:val="0"/>
        <w:adjustRightInd w:val="0"/>
        <w:jc w:val="both"/>
      </w:pPr>
      <w:r w:rsidRPr="00560045">
        <w:tab/>
        <w:t>Materiałami stosowanymi są:</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krawężniki betonowe,</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piasek na podsypkę i do zapraw,</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cement do podsypki i zapraw,</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woda,</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materiały do wykonania ławy pod krawężniki.</w:t>
      </w:r>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2.3. Krawężniki betonowe - klasyfikacja</w:t>
      </w:r>
    </w:p>
    <w:p w:rsidR="00787BFA" w:rsidRPr="00560045" w:rsidRDefault="00787BFA" w:rsidP="00787BFA">
      <w:pPr>
        <w:overflowPunct w:val="0"/>
        <w:autoSpaceDE w:val="0"/>
        <w:autoSpaceDN w:val="0"/>
        <w:adjustRightInd w:val="0"/>
        <w:jc w:val="both"/>
      </w:pPr>
      <w:r w:rsidRPr="00560045">
        <w:tab/>
        <w:t>Klasyfikacja jest zgodna z BN-80/6775-03/01 [14].</w:t>
      </w:r>
    </w:p>
    <w:p w:rsidR="00787BFA" w:rsidRPr="00560045" w:rsidRDefault="00787BFA" w:rsidP="00787BFA">
      <w:pPr>
        <w:overflowPunct w:val="0"/>
        <w:autoSpaceDE w:val="0"/>
        <w:autoSpaceDN w:val="0"/>
        <w:adjustRightInd w:val="0"/>
        <w:spacing w:before="120"/>
        <w:jc w:val="both"/>
      </w:pPr>
      <w:r w:rsidRPr="00560045">
        <w:rPr>
          <w:b/>
        </w:rPr>
        <w:t xml:space="preserve">2.3.1. </w:t>
      </w:r>
      <w:r w:rsidRPr="00560045">
        <w:t>Typy</w:t>
      </w:r>
    </w:p>
    <w:p w:rsidR="00787BFA" w:rsidRPr="00560045" w:rsidRDefault="00787BFA" w:rsidP="00787BFA">
      <w:pPr>
        <w:overflowPunct w:val="0"/>
        <w:autoSpaceDE w:val="0"/>
        <w:autoSpaceDN w:val="0"/>
        <w:adjustRightInd w:val="0"/>
        <w:spacing w:before="120"/>
        <w:jc w:val="both"/>
      </w:pPr>
      <w:r w:rsidRPr="00560045">
        <w:tab/>
        <w:t>W zależności od przeznaczenia rozróżnia się następujące typy krawężników betonowych:</w:t>
      </w:r>
    </w:p>
    <w:p w:rsidR="00787BFA" w:rsidRPr="00560045" w:rsidRDefault="00787BFA" w:rsidP="00787BFA">
      <w:pPr>
        <w:overflowPunct w:val="0"/>
        <w:autoSpaceDE w:val="0"/>
        <w:autoSpaceDN w:val="0"/>
        <w:adjustRightInd w:val="0"/>
        <w:jc w:val="both"/>
      </w:pPr>
      <w:r w:rsidRPr="00560045">
        <w:t>U   -   uliczne,</w:t>
      </w:r>
    </w:p>
    <w:p w:rsidR="00787BFA" w:rsidRPr="00560045" w:rsidRDefault="00787BFA" w:rsidP="00787BFA">
      <w:pPr>
        <w:overflowPunct w:val="0"/>
        <w:autoSpaceDE w:val="0"/>
        <w:autoSpaceDN w:val="0"/>
        <w:adjustRightInd w:val="0"/>
        <w:jc w:val="both"/>
      </w:pPr>
      <w:r w:rsidRPr="00560045">
        <w:t>D   -   drogowe.</w:t>
      </w:r>
    </w:p>
    <w:p w:rsidR="00787BFA" w:rsidRPr="00560045" w:rsidRDefault="00787BFA" w:rsidP="00787BFA">
      <w:pPr>
        <w:overflowPunct w:val="0"/>
        <w:autoSpaceDE w:val="0"/>
        <w:autoSpaceDN w:val="0"/>
        <w:adjustRightInd w:val="0"/>
        <w:spacing w:before="120"/>
        <w:jc w:val="both"/>
      </w:pPr>
      <w:r w:rsidRPr="00560045">
        <w:rPr>
          <w:b/>
        </w:rPr>
        <w:t xml:space="preserve">2.3.2. </w:t>
      </w:r>
      <w:r w:rsidRPr="00560045">
        <w:t>Rodzaje</w:t>
      </w:r>
    </w:p>
    <w:p w:rsidR="00787BFA" w:rsidRPr="00560045" w:rsidRDefault="00787BFA" w:rsidP="00787BFA">
      <w:pPr>
        <w:overflowPunct w:val="0"/>
        <w:autoSpaceDE w:val="0"/>
        <w:autoSpaceDN w:val="0"/>
        <w:adjustRightInd w:val="0"/>
        <w:spacing w:before="120"/>
        <w:jc w:val="both"/>
      </w:pPr>
      <w:r w:rsidRPr="00560045">
        <w:tab/>
        <w:t>W zależności od kształtu przekroju poprzecznego rozróżnia się następujące rodzaje krawężników betonowych:</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prostokątne ścięte</w:t>
      </w:r>
      <w:r w:rsidRPr="00560045">
        <w:tab/>
        <w:t>- rodzaj „a”,</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prostokątne</w:t>
      </w:r>
      <w:r w:rsidRPr="00560045">
        <w:tab/>
      </w:r>
      <w:r w:rsidRPr="00560045">
        <w:tab/>
        <w:t>- rodzaj „b”.</w:t>
      </w:r>
    </w:p>
    <w:p w:rsidR="00787BFA" w:rsidRPr="00560045" w:rsidRDefault="00787BFA" w:rsidP="00787BFA">
      <w:pPr>
        <w:overflowPunct w:val="0"/>
        <w:autoSpaceDE w:val="0"/>
        <w:autoSpaceDN w:val="0"/>
        <w:adjustRightInd w:val="0"/>
        <w:spacing w:before="120"/>
        <w:jc w:val="both"/>
      </w:pPr>
      <w:r w:rsidRPr="00560045">
        <w:rPr>
          <w:b/>
        </w:rPr>
        <w:t xml:space="preserve">2.3.3. </w:t>
      </w:r>
      <w:r w:rsidRPr="00560045">
        <w:t>Odmiany</w:t>
      </w:r>
    </w:p>
    <w:p w:rsidR="00787BFA" w:rsidRPr="00560045" w:rsidRDefault="00787BFA" w:rsidP="00787BFA">
      <w:pPr>
        <w:overflowPunct w:val="0"/>
        <w:autoSpaceDE w:val="0"/>
        <w:autoSpaceDN w:val="0"/>
        <w:adjustRightInd w:val="0"/>
        <w:spacing w:before="120"/>
        <w:jc w:val="both"/>
      </w:pPr>
      <w:r w:rsidRPr="00560045">
        <w:tab/>
        <w:t>W zależności od technologii i produkcji krawężników betonowych, rozróżnia się odmiany:</w:t>
      </w:r>
    </w:p>
    <w:p w:rsidR="00787BFA" w:rsidRPr="00560045" w:rsidRDefault="00787BFA" w:rsidP="00787BFA">
      <w:pPr>
        <w:overflowPunct w:val="0"/>
        <w:autoSpaceDE w:val="0"/>
        <w:autoSpaceDN w:val="0"/>
        <w:adjustRightInd w:val="0"/>
        <w:jc w:val="both"/>
      </w:pPr>
      <w:r w:rsidRPr="00560045">
        <w:t>1 - krawężnik betonowy jednowarstwowy,</w:t>
      </w:r>
    </w:p>
    <w:p w:rsidR="00787BFA" w:rsidRPr="00560045" w:rsidRDefault="00787BFA" w:rsidP="00787BFA">
      <w:pPr>
        <w:overflowPunct w:val="0"/>
        <w:autoSpaceDE w:val="0"/>
        <w:autoSpaceDN w:val="0"/>
        <w:adjustRightInd w:val="0"/>
        <w:jc w:val="both"/>
      </w:pPr>
      <w:r w:rsidRPr="00560045">
        <w:t>2 - krawężnik betonowy dwuwarstwowy.</w:t>
      </w:r>
    </w:p>
    <w:p w:rsidR="00787BFA" w:rsidRDefault="00787BFA" w:rsidP="00787BFA">
      <w:pPr>
        <w:overflowPunct w:val="0"/>
        <w:autoSpaceDE w:val="0"/>
        <w:autoSpaceDN w:val="0"/>
        <w:adjustRightInd w:val="0"/>
        <w:spacing w:before="120"/>
        <w:jc w:val="both"/>
        <w:rPr>
          <w:b/>
        </w:rPr>
      </w:pPr>
    </w:p>
    <w:p w:rsidR="00787BFA" w:rsidRPr="00560045" w:rsidRDefault="00787BFA" w:rsidP="00787BFA">
      <w:pPr>
        <w:overflowPunct w:val="0"/>
        <w:autoSpaceDE w:val="0"/>
        <w:autoSpaceDN w:val="0"/>
        <w:adjustRightInd w:val="0"/>
        <w:spacing w:before="120"/>
        <w:jc w:val="both"/>
      </w:pPr>
      <w:r w:rsidRPr="00560045">
        <w:rPr>
          <w:b/>
        </w:rPr>
        <w:t xml:space="preserve">2.3.4. </w:t>
      </w:r>
      <w:r w:rsidRPr="00560045">
        <w:t>Gatunki</w:t>
      </w:r>
    </w:p>
    <w:p w:rsidR="00787BFA" w:rsidRPr="00560045" w:rsidRDefault="00787BFA" w:rsidP="00787BFA">
      <w:pPr>
        <w:overflowPunct w:val="0"/>
        <w:autoSpaceDE w:val="0"/>
        <w:autoSpaceDN w:val="0"/>
        <w:adjustRightInd w:val="0"/>
        <w:spacing w:before="120"/>
        <w:jc w:val="both"/>
      </w:pPr>
      <w:r w:rsidRPr="00560045">
        <w:tab/>
        <w:t>W zależności od dopuszczalnych wad, uszkodzeń krawężniki betonowe dzieli się na:</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gatunek 1 - G1,</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gatunek 2 - G2.</w:t>
      </w:r>
    </w:p>
    <w:p w:rsidR="00787BFA" w:rsidRPr="00560045" w:rsidRDefault="00787BFA" w:rsidP="00787BFA">
      <w:pPr>
        <w:overflowPunct w:val="0"/>
        <w:autoSpaceDE w:val="0"/>
        <w:autoSpaceDN w:val="0"/>
        <w:adjustRightInd w:val="0"/>
        <w:jc w:val="both"/>
      </w:pPr>
      <w:r w:rsidRPr="00560045">
        <w:tab/>
        <w:t xml:space="preserve">Przykład oznaczenia krawężnika betonowego ulicznego (U), prostokątnego (b), jednowarstwowego (1) o wymiarach 12 x 15 x </w:t>
      </w:r>
      <w:smartTag w:uri="urn:schemas-microsoft-com:office:smarttags" w:element="metricconverter">
        <w:smartTagPr>
          <w:attr w:name="ProductID" w:val="100 cm"/>
        </w:smartTagPr>
        <w:r w:rsidRPr="00560045">
          <w:t>100 cm</w:t>
        </w:r>
      </w:smartTag>
      <w:r w:rsidRPr="00560045">
        <w:t>, gat. 1: Ub-1/12/15/100 BN-80/6775-03/04 [15].</w:t>
      </w:r>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2.4. Krawężniki betonowe - wymagania techniczne</w:t>
      </w:r>
    </w:p>
    <w:p w:rsidR="00787BFA" w:rsidRPr="00560045" w:rsidRDefault="00787BFA" w:rsidP="00787BFA">
      <w:pPr>
        <w:overflowPunct w:val="0"/>
        <w:autoSpaceDE w:val="0"/>
        <w:autoSpaceDN w:val="0"/>
        <w:adjustRightInd w:val="0"/>
        <w:jc w:val="both"/>
      </w:pPr>
      <w:r w:rsidRPr="00560045">
        <w:rPr>
          <w:b/>
        </w:rPr>
        <w:t xml:space="preserve">2.4.1. </w:t>
      </w:r>
      <w:r w:rsidRPr="00560045">
        <w:t>Kształt i wymiary</w:t>
      </w:r>
    </w:p>
    <w:p w:rsidR="00787BFA" w:rsidRPr="00560045" w:rsidRDefault="00787BFA" w:rsidP="00787BFA">
      <w:pPr>
        <w:overflowPunct w:val="0"/>
        <w:autoSpaceDE w:val="0"/>
        <w:autoSpaceDN w:val="0"/>
        <w:adjustRightInd w:val="0"/>
        <w:spacing w:before="120"/>
        <w:jc w:val="both"/>
      </w:pPr>
      <w:r w:rsidRPr="00560045">
        <w:tab/>
        <w:t xml:space="preserve">Kształt krawężników betonowych przedstawiono na rysunku </w:t>
      </w:r>
      <w:smartTag w:uri="urn:schemas-microsoft-com:office:smarttags" w:element="metricconverter">
        <w:smartTagPr>
          <w:attr w:name="ProductID" w:val="1, a"/>
        </w:smartTagPr>
        <w:r w:rsidRPr="00560045">
          <w:t>1, a</w:t>
        </w:r>
      </w:smartTag>
      <w:r w:rsidRPr="00560045">
        <w:t xml:space="preserve"> wymiary podano w tablicy 1.</w:t>
      </w:r>
    </w:p>
    <w:p w:rsidR="00787BFA" w:rsidRPr="00560045" w:rsidRDefault="00787BFA" w:rsidP="00787BFA">
      <w:pPr>
        <w:overflowPunct w:val="0"/>
        <w:autoSpaceDE w:val="0"/>
        <w:autoSpaceDN w:val="0"/>
        <w:adjustRightInd w:val="0"/>
        <w:ind w:firstLine="709"/>
        <w:jc w:val="both"/>
      </w:pPr>
      <w:r w:rsidRPr="00560045">
        <w:t>Wymiary krawężników betonowych podano w tablicy 1.</w:t>
      </w:r>
    </w:p>
    <w:p w:rsidR="00787BFA" w:rsidRPr="00560045" w:rsidRDefault="00787BFA" w:rsidP="00787BFA">
      <w:pPr>
        <w:overflowPunct w:val="0"/>
        <w:autoSpaceDE w:val="0"/>
        <w:autoSpaceDN w:val="0"/>
        <w:adjustRightInd w:val="0"/>
        <w:ind w:firstLine="709"/>
        <w:jc w:val="both"/>
      </w:pPr>
      <w:r w:rsidRPr="00560045">
        <w:t>Dopuszczalne odchyłki wymiarów krawężników betonowych podano w tablicy 2.</w:t>
      </w:r>
    </w:p>
    <w:p w:rsidR="00787BFA" w:rsidRPr="00560045" w:rsidRDefault="00787BFA" w:rsidP="00787BFA">
      <w:pPr>
        <w:overflowPunct w:val="0"/>
        <w:autoSpaceDE w:val="0"/>
        <w:autoSpaceDN w:val="0"/>
        <w:adjustRightInd w:val="0"/>
        <w:spacing w:before="120"/>
        <w:jc w:val="both"/>
      </w:pPr>
      <w:r w:rsidRPr="00560045">
        <w:t> </w:t>
      </w:r>
    </w:p>
    <w:p w:rsidR="00787BFA" w:rsidRPr="00560045" w:rsidRDefault="00787BFA" w:rsidP="00787BFA">
      <w:pPr>
        <w:overflowPunct w:val="0"/>
        <w:autoSpaceDE w:val="0"/>
        <w:autoSpaceDN w:val="0"/>
        <w:adjustRightInd w:val="0"/>
        <w:spacing w:before="120"/>
        <w:jc w:val="both"/>
      </w:pPr>
      <w:r w:rsidRPr="00560045">
        <w:t>a) krawężnik rodzaju „a”</w:t>
      </w:r>
    </w:p>
    <w:p w:rsidR="00787BFA" w:rsidRPr="00560045" w:rsidRDefault="00787BFA" w:rsidP="00787BFA">
      <w:pPr>
        <w:overflowPunct w:val="0"/>
        <w:autoSpaceDE w:val="0"/>
        <w:autoSpaceDN w:val="0"/>
        <w:adjustRightInd w:val="0"/>
        <w:jc w:val="both"/>
      </w:pPr>
      <w:r w:rsidRPr="00560045">
        <w:rPr>
          <w:noProof/>
        </w:rPr>
        <w:drawing>
          <wp:anchor distT="0" distB="0" distL="114300" distR="114300" simplePos="0" relativeHeight="251659264" behindDoc="0" locked="0" layoutInCell="1" allowOverlap="0">
            <wp:simplePos x="0" y="0"/>
            <wp:positionH relativeFrom="column">
              <wp:align>left</wp:align>
            </wp:positionH>
            <wp:positionV relativeFrom="paragraph">
              <wp:align>top</wp:align>
            </wp:positionV>
            <wp:extent cx="2562225" cy="1123950"/>
            <wp:effectExtent l="0" t="0" r="9525"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pic:spPr>
                </pic:pic>
              </a:graphicData>
            </a:graphic>
            <wp14:sizeRelH relativeFrom="page">
              <wp14:pctWidth>0</wp14:pctWidth>
            </wp14:sizeRelH>
            <wp14:sizeRelV relativeFrom="page">
              <wp14:pctHeight>0</wp14:pctHeight>
            </wp14:sizeRelV>
          </wp:anchor>
        </w:drawing>
      </w:r>
      <w:r w:rsidRPr="00560045">
        <w:t> </w:t>
      </w:r>
    </w:p>
    <w:p w:rsidR="00787BFA" w:rsidRPr="00560045" w:rsidRDefault="00787BFA" w:rsidP="00787BFA">
      <w:pPr>
        <w:overflowPunct w:val="0"/>
        <w:autoSpaceDE w:val="0"/>
        <w:autoSpaceDN w:val="0"/>
        <w:adjustRightInd w:val="0"/>
        <w:jc w:val="both"/>
      </w:pPr>
      <w:r w:rsidRPr="00560045">
        <w:t>b) krawężnik rodzaju „b”</w:t>
      </w:r>
    </w:p>
    <w:p w:rsidR="00787BFA" w:rsidRPr="00560045" w:rsidRDefault="00787BFA" w:rsidP="00787BFA">
      <w:pPr>
        <w:overflowPunct w:val="0"/>
        <w:autoSpaceDE w:val="0"/>
        <w:autoSpaceDN w:val="0"/>
        <w:adjustRightInd w:val="0"/>
        <w:jc w:val="both"/>
      </w:pPr>
      <w:r w:rsidRPr="00560045">
        <w:rPr>
          <w:noProof/>
        </w:rPr>
        <w:drawing>
          <wp:anchor distT="0" distB="0" distL="114300" distR="114300" simplePos="0" relativeHeight="251660288" behindDoc="0" locked="0" layoutInCell="1" allowOverlap="0">
            <wp:simplePos x="0" y="0"/>
            <wp:positionH relativeFrom="column">
              <wp:align>left</wp:align>
            </wp:positionH>
            <wp:positionV relativeFrom="paragraph">
              <wp:align>top</wp:align>
            </wp:positionV>
            <wp:extent cx="2381250" cy="112395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pic:spPr>
                </pic:pic>
              </a:graphicData>
            </a:graphic>
            <wp14:sizeRelH relativeFrom="page">
              <wp14:pctWidth>0</wp14:pctWidth>
            </wp14:sizeRelH>
            <wp14:sizeRelV relativeFrom="page">
              <wp14:pctHeight>0</wp14:pctHeight>
            </wp14:sizeRelV>
          </wp:anchor>
        </w:drawing>
      </w:r>
      <w:r w:rsidRPr="00560045">
        <w:t> </w:t>
      </w:r>
    </w:p>
    <w:p w:rsidR="00787BFA" w:rsidRPr="00560045" w:rsidRDefault="00787BFA" w:rsidP="00787BFA">
      <w:pPr>
        <w:overflowPunct w:val="0"/>
        <w:autoSpaceDE w:val="0"/>
        <w:autoSpaceDN w:val="0"/>
        <w:adjustRightInd w:val="0"/>
        <w:jc w:val="both"/>
      </w:pPr>
      <w:r w:rsidRPr="00560045">
        <w:t>c) wpusty na powierzchniach stykowych krawężników</w:t>
      </w:r>
    </w:p>
    <w:p w:rsidR="00787BFA" w:rsidRPr="00560045" w:rsidRDefault="00787BFA" w:rsidP="00787BFA">
      <w:pPr>
        <w:overflowPunct w:val="0"/>
        <w:autoSpaceDE w:val="0"/>
        <w:autoSpaceDN w:val="0"/>
        <w:adjustRightInd w:val="0"/>
        <w:jc w:val="both"/>
      </w:pPr>
      <w:r w:rsidRPr="00560045">
        <w:rPr>
          <w:noProof/>
        </w:rPr>
        <w:drawing>
          <wp:anchor distT="0" distB="0" distL="114300" distR="114300" simplePos="0" relativeHeight="251661312" behindDoc="0" locked="0" layoutInCell="1" allowOverlap="0">
            <wp:simplePos x="0" y="0"/>
            <wp:positionH relativeFrom="column">
              <wp:align>left</wp:align>
            </wp:positionH>
            <wp:positionV relativeFrom="paragraph">
              <wp:align>top</wp:align>
            </wp:positionV>
            <wp:extent cx="2066925" cy="923925"/>
            <wp:effectExtent l="0" t="0" r="9525"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pic:spPr>
                </pic:pic>
              </a:graphicData>
            </a:graphic>
            <wp14:sizeRelH relativeFrom="page">
              <wp14:pctWidth>0</wp14:pctWidth>
            </wp14:sizeRelH>
            <wp14:sizeRelV relativeFrom="page">
              <wp14:pctHeight>0</wp14:pctHeight>
            </wp14:sizeRelV>
          </wp:anchor>
        </w:drawing>
      </w:r>
      <w:r w:rsidRPr="00560045">
        <w:t> </w:t>
      </w:r>
    </w:p>
    <w:p w:rsidR="00787BFA" w:rsidRPr="00560045" w:rsidRDefault="00787BFA" w:rsidP="00787BFA">
      <w:pPr>
        <w:overflowPunct w:val="0"/>
        <w:autoSpaceDE w:val="0"/>
        <w:autoSpaceDN w:val="0"/>
        <w:adjustRightInd w:val="0"/>
        <w:jc w:val="both"/>
      </w:pPr>
      <w:r w:rsidRPr="00560045">
        <w:t>Rys. 1. Wymiarowanie krawężników</w:t>
      </w:r>
    </w:p>
    <w:p w:rsidR="00787BFA" w:rsidRPr="00560045" w:rsidRDefault="00787BFA" w:rsidP="00787BFA">
      <w:pPr>
        <w:overflowPunct w:val="0"/>
        <w:autoSpaceDE w:val="0"/>
        <w:autoSpaceDN w:val="0"/>
        <w:adjustRightInd w:val="0"/>
        <w:jc w:val="both"/>
      </w:pPr>
      <w:r w:rsidRPr="00560045">
        <w:t> </w:t>
      </w:r>
    </w:p>
    <w:p w:rsidR="00787BFA" w:rsidRPr="00560045" w:rsidRDefault="00787BFA" w:rsidP="00787BFA">
      <w:pPr>
        <w:overflowPunct w:val="0"/>
        <w:autoSpaceDE w:val="0"/>
        <w:autoSpaceDN w:val="0"/>
        <w:adjustRightInd w:val="0"/>
        <w:jc w:val="both"/>
      </w:pPr>
      <w:r w:rsidRPr="00560045">
        <w:t> </w:t>
      </w:r>
    </w:p>
    <w:p w:rsidR="00787BFA" w:rsidRPr="00560045" w:rsidRDefault="00787BFA" w:rsidP="00787BFA">
      <w:pPr>
        <w:overflowPunct w:val="0"/>
        <w:autoSpaceDE w:val="0"/>
        <w:autoSpaceDN w:val="0"/>
        <w:adjustRightInd w:val="0"/>
        <w:spacing w:before="120" w:after="120"/>
        <w:jc w:val="both"/>
      </w:pPr>
      <w:r w:rsidRPr="00560045">
        <w:t>Tablica 1. Wymiary krawężników betonowych</w:t>
      </w:r>
    </w:p>
    <w:tbl>
      <w:tblPr>
        <w:tblW w:w="0" w:type="auto"/>
        <w:tblCellMar>
          <w:left w:w="70" w:type="dxa"/>
          <w:right w:w="70" w:type="dxa"/>
        </w:tblCellMar>
        <w:tblLook w:val="0000" w:firstRow="0" w:lastRow="0" w:firstColumn="0" w:lastColumn="0" w:noHBand="0" w:noVBand="0"/>
      </w:tblPr>
      <w:tblGrid>
        <w:gridCol w:w="1063"/>
        <w:gridCol w:w="1134"/>
        <w:gridCol w:w="1134"/>
        <w:gridCol w:w="1134"/>
        <w:gridCol w:w="1134"/>
        <w:gridCol w:w="1134"/>
        <w:gridCol w:w="1134"/>
        <w:gridCol w:w="1134"/>
      </w:tblGrid>
      <w:tr w:rsidR="00787BFA" w:rsidRPr="00560045" w:rsidTr="00E53978">
        <w:tc>
          <w:tcPr>
            <w:tcW w:w="1063" w:type="dxa"/>
            <w:tcBorders>
              <w:top w:val="single" w:sz="6" w:space="0" w:color="auto"/>
              <w:left w:val="single" w:sz="6" w:space="0" w:color="auto"/>
              <w:bottom w:val="nil"/>
              <w:right w:val="nil"/>
            </w:tcBorders>
            <w:noWrap/>
          </w:tcPr>
          <w:p w:rsidR="00787BFA" w:rsidRPr="00560045" w:rsidRDefault="00787BFA" w:rsidP="00E53978">
            <w:pPr>
              <w:overflowPunct w:val="0"/>
              <w:autoSpaceDE w:val="0"/>
              <w:autoSpaceDN w:val="0"/>
              <w:adjustRightInd w:val="0"/>
              <w:spacing w:before="120"/>
              <w:jc w:val="center"/>
            </w:pPr>
            <w:r w:rsidRPr="00560045">
              <w:t>Typ</w:t>
            </w:r>
          </w:p>
        </w:tc>
        <w:tc>
          <w:tcPr>
            <w:tcW w:w="1134" w:type="dxa"/>
            <w:tcBorders>
              <w:top w:val="single" w:sz="6" w:space="0" w:color="auto"/>
              <w:left w:val="single" w:sz="6" w:space="0" w:color="auto"/>
              <w:bottom w:val="nil"/>
              <w:right w:val="nil"/>
            </w:tcBorders>
            <w:noWrap/>
          </w:tcPr>
          <w:p w:rsidR="00787BFA" w:rsidRPr="00560045" w:rsidRDefault="00787BFA" w:rsidP="00E53978">
            <w:pPr>
              <w:overflowPunct w:val="0"/>
              <w:autoSpaceDE w:val="0"/>
              <w:autoSpaceDN w:val="0"/>
              <w:adjustRightInd w:val="0"/>
              <w:spacing w:before="120"/>
              <w:jc w:val="center"/>
            </w:pPr>
            <w:r w:rsidRPr="00560045">
              <w:t>Rodzaj</w:t>
            </w:r>
          </w:p>
        </w:tc>
        <w:tc>
          <w:tcPr>
            <w:tcW w:w="6804" w:type="dxa"/>
            <w:gridSpan w:val="6"/>
            <w:tcBorders>
              <w:top w:val="single" w:sz="6" w:space="0" w:color="auto"/>
              <w:left w:val="single" w:sz="6" w:space="0" w:color="auto"/>
              <w:bottom w:val="single" w:sz="6" w:space="0" w:color="auto"/>
              <w:right w:val="single" w:sz="4" w:space="0" w:color="auto"/>
            </w:tcBorders>
            <w:noWrap/>
          </w:tcPr>
          <w:p w:rsidR="00787BFA" w:rsidRPr="00560045" w:rsidRDefault="00787BFA" w:rsidP="00E53978">
            <w:pPr>
              <w:overflowPunct w:val="0"/>
              <w:autoSpaceDE w:val="0"/>
              <w:autoSpaceDN w:val="0"/>
              <w:adjustRightInd w:val="0"/>
              <w:spacing w:before="60" w:after="60"/>
              <w:jc w:val="center"/>
            </w:pPr>
            <w:r w:rsidRPr="00560045">
              <w:t>Wymiary krawężników,   cm</w:t>
            </w:r>
          </w:p>
        </w:tc>
      </w:tr>
      <w:tr w:rsidR="00787BFA" w:rsidRPr="00560045" w:rsidTr="00E53978">
        <w:tc>
          <w:tcPr>
            <w:tcW w:w="1063" w:type="dxa"/>
            <w:tcBorders>
              <w:top w:val="nil"/>
              <w:left w:val="single" w:sz="6" w:space="0" w:color="auto"/>
              <w:bottom w:val="double" w:sz="6" w:space="0" w:color="auto"/>
              <w:right w:val="single" w:sz="6" w:space="0" w:color="auto"/>
            </w:tcBorders>
            <w:noWrap/>
          </w:tcPr>
          <w:p w:rsidR="00787BFA" w:rsidRPr="00560045" w:rsidRDefault="00787BFA" w:rsidP="00E53978">
            <w:pPr>
              <w:overflowPunct w:val="0"/>
              <w:autoSpaceDE w:val="0"/>
              <w:autoSpaceDN w:val="0"/>
              <w:adjustRightInd w:val="0"/>
              <w:jc w:val="center"/>
            </w:pPr>
            <w:r w:rsidRPr="00560045">
              <w:t>krawężnika</w:t>
            </w:r>
          </w:p>
        </w:tc>
        <w:tc>
          <w:tcPr>
            <w:tcW w:w="1134" w:type="dxa"/>
            <w:tcBorders>
              <w:top w:val="nil"/>
              <w:left w:val="nil"/>
              <w:bottom w:val="double" w:sz="6" w:space="0" w:color="auto"/>
              <w:right w:val="nil"/>
            </w:tcBorders>
            <w:noWrap/>
          </w:tcPr>
          <w:p w:rsidR="00787BFA" w:rsidRPr="00560045" w:rsidRDefault="00787BFA" w:rsidP="00E53978">
            <w:pPr>
              <w:overflowPunct w:val="0"/>
              <w:autoSpaceDE w:val="0"/>
              <w:autoSpaceDN w:val="0"/>
              <w:adjustRightInd w:val="0"/>
              <w:jc w:val="center"/>
            </w:pPr>
            <w:r w:rsidRPr="00560045">
              <w:t>krawężnika</w:t>
            </w:r>
          </w:p>
        </w:tc>
        <w:tc>
          <w:tcPr>
            <w:tcW w:w="1134" w:type="dxa"/>
            <w:tcBorders>
              <w:top w:val="single" w:sz="6" w:space="0" w:color="auto"/>
              <w:left w:val="single" w:sz="6" w:space="0" w:color="auto"/>
              <w:bottom w:val="doub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center"/>
            </w:pPr>
            <w:r w:rsidRPr="00560045">
              <w:t>l</w:t>
            </w:r>
          </w:p>
        </w:tc>
        <w:tc>
          <w:tcPr>
            <w:tcW w:w="1134" w:type="dxa"/>
            <w:tcBorders>
              <w:top w:val="single" w:sz="6" w:space="0" w:color="auto"/>
              <w:left w:val="single" w:sz="6" w:space="0" w:color="auto"/>
              <w:bottom w:val="doub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center"/>
            </w:pPr>
            <w:r w:rsidRPr="00560045">
              <w:t>b</w:t>
            </w:r>
          </w:p>
        </w:tc>
        <w:tc>
          <w:tcPr>
            <w:tcW w:w="1134" w:type="dxa"/>
            <w:tcBorders>
              <w:top w:val="single" w:sz="6" w:space="0" w:color="auto"/>
              <w:left w:val="single" w:sz="6" w:space="0" w:color="auto"/>
              <w:bottom w:val="doub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center"/>
            </w:pPr>
            <w:r w:rsidRPr="00560045">
              <w:t>h</w:t>
            </w:r>
          </w:p>
        </w:tc>
        <w:tc>
          <w:tcPr>
            <w:tcW w:w="1134" w:type="dxa"/>
            <w:tcBorders>
              <w:top w:val="single" w:sz="6" w:space="0" w:color="auto"/>
              <w:left w:val="single" w:sz="6" w:space="0" w:color="auto"/>
              <w:bottom w:val="doub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center"/>
            </w:pPr>
            <w:r w:rsidRPr="00560045">
              <w:t>c</w:t>
            </w:r>
          </w:p>
        </w:tc>
        <w:tc>
          <w:tcPr>
            <w:tcW w:w="1134" w:type="dxa"/>
            <w:tcBorders>
              <w:top w:val="single" w:sz="6" w:space="0" w:color="auto"/>
              <w:left w:val="single" w:sz="6" w:space="0" w:color="auto"/>
              <w:bottom w:val="doub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center"/>
            </w:pPr>
            <w:r w:rsidRPr="00560045">
              <w:t>d</w:t>
            </w:r>
          </w:p>
        </w:tc>
        <w:tc>
          <w:tcPr>
            <w:tcW w:w="1134" w:type="dxa"/>
            <w:tcBorders>
              <w:top w:val="single" w:sz="6" w:space="0" w:color="auto"/>
              <w:left w:val="single" w:sz="6" w:space="0" w:color="auto"/>
              <w:bottom w:val="double" w:sz="6" w:space="0" w:color="auto"/>
              <w:right w:val="single" w:sz="4" w:space="0" w:color="auto"/>
            </w:tcBorders>
            <w:noWrap/>
          </w:tcPr>
          <w:p w:rsidR="00787BFA" w:rsidRPr="00560045" w:rsidRDefault="00787BFA" w:rsidP="00E53978">
            <w:pPr>
              <w:overflowPunct w:val="0"/>
              <w:autoSpaceDE w:val="0"/>
              <w:autoSpaceDN w:val="0"/>
              <w:adjustRightInd w:val="0"/>
              <w:spacing w:before="60" w:after="60"/>
              <w:jc w:val="center"/>
            </w:pPr>
            <w:r w:rsidRPr="00560045">
              <w:t>r</w:t>
            </w:r>
          </w:p>
        </w:tc>
      </w:tr>
      <w:tr w:rsidR="00787BFA" w:rsidRPr="00560045" w:rsidTr="00E53978">
        <w:tc>
          <w:tcPr>
            <w:tcW w:w="1063" w:type="dxa"/>
            <w:tcBorders>
              <w:top w:val="nil"/>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180"/>
              <w:jc w:val="center"/>
            </w:pPr>
            <w:r w:rsidRPr="00560045">
              <w:t>U</w:t>
            </w:r>
          </w:p>
        </w:tc>
        <w:tc>
          <w:tcPr>
            <w:tcW w:w="1134" w:type="dxa"/>
            <w:tcBorders>
              <w:top w:val="nil"/>
              <w:left w:val="single" w:sz="6" w:space="0" w:color="auto"/>
              <w:bottom w:val="single" w:sz="6" w:space="0" w:color="auto"/>
              <w:right w:val="nil"/>
            </w:tcBorders>
            <w:noWrap/>
          </w:tcPr>
          <w:p w:rsidR="00787BFA" w:rsidRPr="00560045" w:rsidRDefault="00787BFA" w:rsidP="00E53978">
            <w:pPr>
              <w:overflowPunct w:val="0"/>
              <w:autoSpaceDE w:val="0"/>
              <w:autoSpaceDN w:val="0"/>
              <w:adjustRightInd w:val="0"/>
              <w:spacing w:before="180"/>
              <w:jc w:val="center"/>
              <w:rPr>
                <w:lang w:val="en-US"/>
              </w:rPr>
            </w:pPr>
            <w:r w:rsidRPr="00560045">
              <w:rPr>
                <w:lang w:val="en-US"/>
              </w:rPr>
              <w:t>a</w:t>
            </w:r>
          </w:p>
        </w:tc>
        <w:tc>
          <w:tcPr>
            <w:tcW w:w="1134" w:type="dxa"/>
            <w:tcBorders>
              <w:top w:val="nil"/>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180"/>
              <w:jc w:val="center"/>
              <w:rPr>
                <w:lang w:val="en-US"/>
              </w:rPr>
            </w:pPr>
            <w:r w:rsidRPr="00560045">
              <w:rPr>
                <w:lang w:val="en-US"/>
              </w:rPr>
              <w:t>100</w:t>
            </w:r>
          </w:p>
        </w:tc>
        <w:tc>
          <w:tcPr>
            <w:tcW w:w="1134" w:type="dxa"/>
            <w:tcBorders>
              <w:top w:val="nil"/>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jc w:val="center"/>
              <w:rPr>
                <w:lang w:val="en-US"/>
              </w:rPr>
            </w:pPr>
            <w:r w:rsidRPr="00560045">
              <w:rPr>
                <w:lang w:val="en-US"/>
              </w:rPr>
              <w:t>20</w:t>
            </w:r>
          </w:p>
          <w:p w:rsidR="00787BFA" w:rsidRPr="00560045" w:rsidRDefault="00787BFA" w:rsidP="00E53978">
            <w:pPr>
              <w:overflowPunct w:val="0"/>
              <w:autoSpaceDE w:val="0"/>
              <w:autoSpaceDN w:val="0"/>
              <w:adjustRightInd w:val="0"/>
              <w:spacing w:after="60"/>
              <w:jc w:val="center"/>
              <w:rPr>
                <w:lang w:val="en-US"/>
              </w:rPr>
            </w:pPr>
            <w:r w:rsidRPr="00560045">
              <w:rPr>
                <w:lang w:val="en-US"/>
              </w:rPr>
              <w:t>15</w:t>
            </w:r>
          </w:p>
        </w:tc>
        <w:tc>
          <w:tcPr>
            <w:tcW w:w="1134" w:type="dxa"/>
            <w:tcBorders>
              <w:top w:val="nil"/>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jc w:val="center"/>
              <w:rPr>
                <w:lang w:val="en-US"/>
              </w:rPr>
            </w:pPr>
            <w:r w:rsidRPr="00560045">
              <w:rPr>
                <w:lang w:val="en-US"/>
              </w:rPr>
              <w:t>30</w:t>
            </w:r>
          </w:p>
        </w:tc>
        <w:tc>
          <w:tcPr>
            <w:tcW w:w="1134" w:type="dxa"/>
            <w:tcBorders>
              <w:top w:val="nil"/>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jc w:val="center"/>
              <w:rPr>
                <w:lang w:val="en-US"/>
              </w:rPr>
            </w:pPr>
            <w:r w:rsidRPr="00560045">
              <w:rPr>
                <w:lang w:val="en-US"/>
              </w:rPr>
              <w:t>min. 3</w:t>
            </w:r>
          </w:p>
          <w:p w:rsidR="00787BFA" w:rsidRPr="00560045" w:rsidRDefault="00787BFA" w:rsidP="00E53978">
            <w:pPr>
              <w:overflowPunct w:val="0"/>
              <w:autoSpaceDE w:val="0"/>
              <w:autoSpaceDN w:val="0"/>
              <w:adjustRightInd w:val="0"/>
              <w:jc w:val="center"/>
              <w:rPr>
                <w:lang w:val="en-US"/>
              </w:rPr>
            </w:pPr>
            <w:r w:rsidRPr="00560045">
              <w:rPr>
                <w:lang w:val="en-US"/>
              </w:rPr>
              <w:t>max. 7</w:t>
            </w:r>
          </w:p>
        </w:tc>
        <w:tc>
          <w:tcPr>
            <w:tcW w:w="1134" w:type="dxa"/>
            <w:tcBorders>
              <w:top w:val="nil"/>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jc w:val="center"/>
              <w:rPr>
                <w:lang w:val="de-DE"/>
              </w:rPr>
            </w:pPr>
            <w:r w:rsidRPr="00560045">
              <w:rPr>
                <w:lang w:val="de-DE"/>
              </w:rPr>
              <w:t>min. 12</w:t>
            </w:r>
          </w:p>
          <w:p w:rsidR="00787BFA" w:rsidRPr="00560045" w:rsidRDefault="00787BFA" w:rsidP="00E53978">
            <w:pPr>
              <w:overflowPunct w:val="0"/>
              <w:autoSpaceDE w:val="0"/>
              <w:autoSpaceDN w:val="0"/>
              <w:adjustRightInd w:val="0"/>
              <w:jc w:val="center"/>
              <w:rPr>
                <w:lang w:val="de-DE"/>
              </w:rPr>
            </w:pPr>
            <w:r w:rsidRPr="00560045">
              <w:rPr>
                <w:lang w:val="de-DE"/>
              </w:rPr>
              <w:t>max. 15</w:t>
            </w:r>
          </w:p>
        </w:tc>
        <w:tc>
          <w:tcPr>
            <w:tcW w:w="1134" w:type="dxa"/>
            <w:tcBorders>
              <w:top w:val="nil"/>
              <w:left w:val="single" w:sz="6" w:space="0" w:color="auto"/>
              <w:bottom w:val="single" w:sz="6" w:space="0" w:color="auto"/>
              <w:right w:val="single" w:sz="4" w:space="0" w:color="auto"/>
            </w:tcBorders>
            <w:noWrap/>
          </w:tcPr>
          <w:p w:rsidR="00787BFA" w:rsidRPr="00560045" w:rsidRDefault="00787BFA" w:rsidP="00E53978">
            <w:pPr>
              <w:overflowPunct w:val="0"/>
              <w:autoSpaceDE w:val="0"/>
              <w:autoSpaceDN w:val="0"/>
              <w:adjustRightInd w:val="0"/>
              <w:spacing w:before="180"/>
              <w:jc w:val="center"/>
              <w:rPr>
                <w:lang w:val="de-DE"/>
              </w:rPr>
            </w:pPr>
            <w:r w:rsidRPr="00560045">
              <w:rPr>
                <w:lang w:val="de-DE"/>
              </w:rPr>
              <w:t>1,0</w:t>
            </w:r>
          </w:p>
        </w:tc>
      </w:tr>
      <w:tr w:rsidR="00787BFA" w:rsidRPr="00560045" w:rsidTr="00E53978">
        <w:tc>
          <w:tcPr>
            <w:tcW w:w="1063" w:type="dxa"/>
            <w:tcBorders>
              <w:top w:val="single" w:sz="6" w:space="0" w:color="auto"/>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jc w:val="center"/>
              <w:rPr>
                <w:lang w:val="de-DE"/>
              </w:rPr>
            </w:pPr>
            <w:r w:rsidRPr="00560045">
              <w:rPr>
                <w:lang w:val="de-DE"/>
              </w:rPr>
              <w:t> </w:t>
            </w:r>
          </w:p>
          <w:p w:rsidR="00787BFA" w:rsidRPr="00560045" w:rsidRDefault="00787BFA" w:rsidP="00E53978">
            <w:pPr>
              <w:overflowPunct w:val="0"/>
              <w:autoSpaceDE w:val="0"/>
              <w:autoSpaceDN w:val="0"/>
              <w:adjustRightInd w:val="0"/>
              <w:spacing w:before="60"/>
              <w:jc w:val="center"/>
              <w:rPr>
                <w:lang w:val="de-DE"/>
              </w:rPr>
            </w:pPr>
            <w:r w:rsidRPr="00560045">
              <w:rPr>
                <w:lang w:val="de-DE"/>
              </w:rPr>
              <w:t>D</w:t>
            </w:r>
          </w:p>
        </w:tc>
        <w:tc>
          <w:tcPr>
            <w:tcW w:w="1134" w:type="dxa"/>
            <w:tcBorders>
              <w:top w:val="single" w:sz="6" w:space="0" w:color="auto"/>
              <w:left w:val="single" w:sz="6" w:space="0" w:color="auto"/>
              <w:bottom w:val="single" w:sz="6" w:space="0" w:color="auto"/>
              <w:right w:val="nil"/>
            </w:tcBorders>
            <w:noWrap/>
          </w:tcPr>
          <w:p w:rsidR="00787BFA" w:rsidRPr="00560045" w:rsidRDefault="00787BFA" w:rsidP="00E53978">
            <w:pPr>
              <w:overflowPunct w:val="0"/>
              <w:autoSpaceDE w:val="0"/>
              <w:autoSpaceDN w:val="0"/>
              <w:adjustRightInd w:val="0"/>
              <w:jc w:val="center"/>
              <w:rPr>
                <w:lang w:val="de-DE"/>
              </w:rPr>
            </w:pPr>
            <w:r w:rsidRPr="00560045">
              <w:rPr>
                <w:lang w:val="de-DE"/>
              </w:rPr>
              <w:t> </w:t>
            </w:r>
          </w:p>
          <w:p w:rsidR="00787BFA" w:rsidRPr="00560045" w:rsidRDefault="00787BFA" w:rsidP="00E53978">
            <w:pPr>
              <w:overflowPunct w:val="0"/>
              <w:autoSpaceDE w:val="0"/>
              <w:autoSpaceDN w:val="0"/>
              <w:adjustRightInd w:val="0"/>
              <w:spacing w:before="60"/>
              <w:jc w:val="center"/>
            </w:pPr>
            <w:r w:rsidRPr="00560045">
              <w:t>b</w:t>
            </w:r>
          </w:p>
        </w:tc>
        <w:tc>
          <w:tcPr>
            <w:tcW w:w="1134" w:type="dxa"/>
            <w:tcBorders>
              <w:top w:val="single" w:sz="6" w:space="0" w:color="auto"/>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jc w:val="center"/>
            </w:pPr>
            <w:r w:rsidRPr="00560045">
              <w:t> </w:t>
            </w:r>
          </w:p>
          <w:p w:rsidR="00787BFA" w:rsidRPr="00560045" w:rsidRDefault="00787BFA" w:rsidP="00E53978">
            <w:pPr>
              <w:overflowPunct w:val="0"/>
              <w:autoSpaceDE w:val="0"/>
              <w:autoSpaceDN w:val="0"/>
              <w:adjustRightInd w:val="0"/>
              <w:spacing w:before="60"/>
              <w:jc w:val="center"/>
            </w:pPr>
            <w:r w:rsidRPr="00560045">
              <w:t>100</w:t>
            </w:r>
          </w:p>
        </w:tc>
        <w:tc>
          <w:tcPr>
            <w:tcW w:w="1134" w:type="dxa"/>
            <w:tcBorders>
              <w:top w:val="single" w:sz="6" w:space="0" w:color="auto"/>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jc w:val="center"/>
            </w:pPr>
            <w:r w:rsidRPr="00560045">
              <w:t>15</w:t>
            </w:r>
          </w:p>
          <w:p w:rsidR="00787BFA" w:rsidRPr="00560045" w:rsidRDefault="00787BFA" w:rsidP="00E53978">
            <w:pPr>
              <w:overflowPunct w:val="0"/>
              <w:autoSpaceDE w:val="0"/>
              <w:autoSpaceDN w:val="0"/>
              <w:adjustRightInd w:val="0"/>
              <w:jc w:val="center"/>
            </w:pPr>
            <w:r w:rsidRPr="00560045">
              <w:t>12</w:t>
            </w:r>
          </w:p>
          <w:p w:rsidR="00787BFA" w:rsidRPr="00560045" w:rsidRDefault="00787BFA" w:rsidP="00E53978">
            <w:pPr>
              <w:overflowPunct w:val="0"/>
              <w:autoSpaceDE w:val="0"/>
              <w:autoSpaceDN w:val="0"/>
              <w:adjustRightInd w:val="0"/>
              <w:jc w:val="center"/>
            </w:pPr>
            <w:r w:rsidRPr="00560045">
              <w:t>10</w:t>
            </w:r>
          </w:p>
        </w:tc>
        <w:tc>
          <w:tcPr>
            <w:tcW w:w="1134" w:type="dxa"/>
            <w:tcBorders>
              <w:top w:val="single" w:sz="6" w:space="0" w:color="auto"/>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jc w:val="center"/>
            </w:pPr>
            <w:r w:rsidRPr="00560045">
              <w:t>20</w:t>
            </w:r>
          </w:p>
          <w:p w:rsidR="00787BFA" w:rsidRPr="00560045" w:rsidRDefault="00787BFA" w:rsidP="00E53978">
            <w:pPr>
              <w:overflowPunct w:val="0"/>
              <w:autoSpaceDE w:val="0"/>
              <w:autoSpaceDN w:val="0"/>
              <w:adjustRightInd w:val="0"/>
              <w:jc w:val="center"/>
            </w:pPr>
            <w:r w:rsidRPr="00560045">
              <w:t>25</w:t>
            </w:r>
          </w:p>
          <w:p w:rsidR="00787BFA" w:rsidRPr="00560045" w:rsidRDefault="00787BFA" w:rsidP="00E53978">
            <w:pPr>
              <w:overflowPunct w:val="0"/>
              <w:autoSpaceDE w:val="0"/>
              <w:autoSpaceDN w:val="0"/>
              <w:adjustRightInd w:val="0"/>
              <w:spacing w:after="60"/>
              <w:jc w:val="center"/>
            </w:pPr>
            <w:r w:rsidRPr="00560045">
              <w:t>25</w:t>
            </w:r>
          </w:p>
        </w:tc>
        <w:tc>
          <w:tcPr>
            <w:tcW w:w="1134" w:type="dxa"/>
            <w:tcBorders>
              <w:top w:val="single" w:sz="6" w:space="0" w:color="auto"/>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jc w:val="center"/>
            </w:pPr>
            <w:r w:rsidRPr="00560045">
              <w:t> </w:t>
            </w:r>
          </w:p>
          <w:p w:rsidR="00787BFA" w:rsidRPr="00560045" w:rsidRDefault="00787BFA" w:rsidP="00E53978">
            <w:pPr>
              <w:overflowPunct w:val="0"/>
              <w:autoSpaceDE w:val="0"/>
              <w:autoSpaceDN w:val="0"/>
              <w:adjustRightInd w:val="0"/>
              <w:spacing w:before="60"/>
              <w:jc w:val="center"/>
            </w:pPr>
            <w:r w:rsidRPr="00560045">
              <w:t>-</w:t>
            </w:r>
          </w:p>
        </w:tc>
        <w:tc>
          <w:tcPr>
            <w:tcW w:w="1134" w:type="dxa"/>
            <w:tcBorders>
              <w:top w:val="single" w:sz="6" w:space="0" w:color="auto"/>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jc w:val="center"/>
            </w:pPr>
            <w:r w:rsidRPr="00560045">
              <w:t> </w:t>
            </w:r>
          </w:p>
          <w:p w:rsidR="00787BFA" w:rsidRPr="00560045" w:rsidRDefault="00787BFA" w:rsidP="00E53978">
            <w:pPr>
              <w:overflowPunct w:val="0"/>
              <w:autoSpaceDE w:val="0"/>
              <w:autoSpaceDN w:val="0"/>
              <w:adjustRightInd w:val="0"/>
              <w:spacing w:before="60"/>
              <w:jc w:val="center"/>
            </w:pPr>
            <w:r w:rsidRPr="00560045">
              <w:t>-</w:t>
            </w:r>
          </w:p>
        </w:tc>
        <w:tc>
          <w:tcPr>
            <w:tcW w:w="1134" w:type="dxa"/>
            <w:tcBorders>
              <w:top w:val="single" w:sz="6" w:space="0" w:color="auto"/>
              <w:left w:val="single" w:sz="6" w:space="0" w:color="auto"/>
              <w:bottom w:val="single" w:sz="6" w:space="0" w:color="auto"/>
              <w:right w:val="single" w:sz="4" w:space="0" w:color="auto"/>
            </w:tcBorders>
            <w:noWrap/>
          </w:tcPr>
          <w:p w:rsidR="00787BFA" w:rsidRPr="00560045" w:rsidRDefault="00787BFA" w:rsidP="00E53978">
            <w:pPr>
              <w:overflowPunct w:val="0"/>
              <w:autoSpaceDE w:val="0"/>
              <w:autoSpaceDN w:val="0"/>
              <w:adjustRightInd w:val="0"/>
              <w:jc w:val="center"/>
            </w:pPr>
            <w:r w:rsidRPr="00560045">
              <w:t> </w:t>
            </w:r>
          </w:p>
          <w:p w:rsidR="00787BFA" w:rsidRPr="00560045" w:rsidRDefault="00787BFA" w:rsidP="00E53978">
            <w:pPr>
              <w:overflowPunct w:val="0"/>
              <w:autoSpaceDE w:val="0"/>
              <w:autoSpaceDN w:val="0"/>
              <w:adjustRightInd w:val="0"/>
              <w:spacing w:before="60"/>
              <w:jc w:val="center"/>
            </w:pPr>
            <w:r w:rsidRPr="00560045">
              <w:t>1,0</w:t>
            </w:r>
          </w:p>
        </w:tc>
      </w:tr>
    </w:tbl>
    <w:p w:rsidR="00787BFA" w:rsidRPr="00560045" w:rsidRDefault="00787BFA" w:rsidP="00787BFA">
      <w:pPr>
        <w:overflowPunct w:val="0"/>
        <w:autoSpaceDE w:val="0"/>
        <w:autoSpaceDN w:val="0"/>
        <w:adjustRightInd w:val="0"/>
        <w:jc w:val="both"/>
      </w:pPr>
      <w:r w:rsidRPr="00560045">
        <w:t> </w:t>
      </w:r>
    </w:p>
    <w:p w:rsidR="00787BFA" w:rsidRDefault="00787BFA" w:rsidP="00787BFA">
      <w:pPr>
        <w:overflowPunct w:val="0"/>
        <w:autoSpaceDE w:val="0"/>
        <w:autoSpaceDN w:val="0"/>
        <w:adjustRightInd w:val="0"/>
        <w:jc w:val="both"/>
      </w:pPr>
      <w:r w:rsidRPr="00560045">
        <w:t> </w:t>
      </w:r>
    </w:p>
    <w:p w:rsidR="00787BFA" w:rsidRDefault="00787BFA" w:rsidP="00787BFA">
      <w:pPr>
        <w:overflowPunct w:val="0"/>
        <w:autoSpaceDE w:val="0"/>
        <w:autoSpaceDN w:val="0"/>
        <w:adjustRightInd w:val="0"/>
        <w:jc w:val="both"/>
      </w:pPr>
    </w:p>
    <w:p w:rsidR="00787BFA" w:rsidRDefault="00787BFA" w:rsidP="00787BFA">
      <w:pPr>
        <w:overflowPunct w:val="0"/>
        <w:autoSpaceDE w:val="0"/>
        <w:autoSpaceDN w:val="0"/>
        <w:adjustRightInd w:val="0"/>
        <w:jc w:val="both"/>
      </w:pPr>
    </w:p>
    <w:p w:rsidR="00787BFA" w:rsidRPr="00560045" w:rsidRDefault="00787BFA" w:rsidP="00787BFA">
      <w:pPr>
        <w:overflowPunct w:val="0"/>
        <w:autoSpaceDE w:val="0"/>
        <w:autoSpaceDN w:val="0"/>
        <w:adjustRightInd w:val="0"/>
        <w:jc w:val="both"/>
      </w:pPr>
    </w:p>
    <w:p w:rsidR="00787BFA" w:rsidRPr="00560045" w:rsidRDefault="00787BFA" w:rsidP="00787BFA">
      <w:pPr>
        <w:overflowPunct w:val="0"/>
        <w:autoSpaceDE w:val="0"/>
        <w:autoSpaceDN w:val="0"/>
        <w:adjustRightInd w:val="0"/>
        <w:spacing w:before="120" w:after="120"/>
        <w:jc w:val="both"/>
      </w:pPr>
      <w:r w:rsidRPr="00560045">
        <w:t>Tablica 2. Dopuszczalne odchyłki wymiarów krawężników betonowych</w:t>
      </w:r>
    </w:p>
    <w:tbl>
      <w:tblPr>
        <w:tblW w:w="0" w:type="auto"/>
        <w:tblInd w:w="1916" w:type="dxa"/>
        <w:tblCellMar>
          <w:left w:w="70" w:type="dxa"/>
          <w:right w:w="70" w:type="dxa"/>
        </w:tblCellMar>
        <w:tblLook w:val="0000" w:firstRow="0" w:lastRow="0" w:firstColumn="0" w:lastColumn="0" w:noHBand="0" w:noVBand="0"/>
      </w:tblPr>
      <w:tblGrid>
        <w:gridCol w:w="1701"/>
        <w:gridCol w:w="2190"/>
        <w:gridCol w:w="1921"/>
      </w:tblGrid>
      <w:tr w:rsidR="00787BFA" w:rsidRPr="00560045" w:rsidTr="00E53978">
        <w:tc>
          <w:tcPr>
            <w:tcW w:w="1701" w:type="dxa"/>
            <w:tcBorders>
              <w:top w:val="single" w:sz="6" w:space="0" w:color="auto"/>
              <w:left w:val="single" w:sz="6" w:space="0" w:color="auto"/>
              <w:bottom w:val="nil"/>
              <w:right w:val="nil"/>
            </w:tcBorders>
            <w:noWrap/>
          </w:tcPr>
          <w:p w:rsidR="00787BFA" w:rsidRPr="00560045" w:rsidRDefault="00787BFA" w:rsidP="00E53978">
            <w:pPr>
              <w:overflowPunct w:val="0"/>
              <w:autoSpaceDE w:val="0"/>
              <w:autoSpaceDN w:val="0"/>
              <w:adjustRightInd w:val="0"/>
              <w:spacing w:before="60"/>
              <w:jc w:val="center"/>
            </w:pPr>
            <w:r w:rsidRPr="00560045">
              <w:t>Rodzaj</w:t>
            </w:r>
          </w:p>
        </w:tc>
        <w:tc>
          <w:tcPr>
            <w:tcW w:w="4111" w:type="dxa"/>
            <w:gridSpan w:val="2"/>
            <w:tcBorders>
              <w:top w:val="single" w:sz="6" w:space="0" w:color="auto"/>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jc w:val="center"/>
            </w:pPr>
            <w:r w:rsidRPr="00560045">
              <w:t>Dopuszczalna odchyłka, mm</w:t>
            </w:r>
          </w:p>
        </w:tc>
      </w:tr>
      <w:tr w:rsidR="00787BFA" w:rsidRPr="00560045" w:rsidTr="00E53978">
        <w:tc>
          <w:tcPr>
            <w:tcW w:w="1701" w:type="dxa"/>
            <w:tcBorders>
              <w:top w:val="nil"/>
              <w:left w:val="single" w:sz="6" w:space="0" w:color="auto"/>
              <w:bottom w:val="double" w:sz="6" w:space="0" w:color="auto"/>
              <w:right w:val="nil"/>
            </w:tcBorders>
            <w:noWrap/>
          </w:tcPr>
          <w:p w:rsidR="00787BFA" w:rsidRPr="00560045" w:rsidRDefault="00787BFA" w:rsidP="00E53978">
            <w:pPr>
              <w:overflowPunct w:val="0"/>
              <w:autoSpaceDE w:val="0"/>
              <w:autoSpaceDN w:val="0"/>
              <w:adjustRightInd w:val="0"/>
              <w:spacing w:after="60"/>
              <w:jc w:val="center"/>
            </w:pPr>
            <w:r w:rsidRPr="00560045">
              <w:t>wymiaru</w:t>
            </w:r>
          </w:p>
        </w:tc>
        <w:tc>
          <w:tcPr>
            <w:tcW w:w="2190" w:type="dxa"/>
            <w:tcBorders>
              <w:top w:val="single" w:sz="6" w:space="0" w:color="auto"/>
              <w:left w:val="single" w:sz="6" w:space="0" w:color="auto"/>
              <w:bottom w:val="double" w:sz="6" w:space="0" w:color="auto"/>
              <w:right w:val="single" w:sz="6" w:space="0" w:color="auto"/>
            </w:tcBorders>
            <w:noWrap/>
          </w:tcPr>
          <w:p w:rsidR="00787BFA" w:rsidRPr="00560045" w:rsidRDefault="00787BFA" w:rsidP="00E53978">
            <w:pPr>
              <w:overflowPunct w:val="0"/>
              <w:autoSpaceDE w:val="0"/>
              <w:autoSpaceDN w:val="0"/>
              <w:adjustRightInd w:val="0"/>
              <w:spacing w:after="60"/>
              <w:jc w:val="center"/>
            </w:pPr>
            <w:r w:rsidRPr="00560045">
              <w:t>Gatunek 1</w:t>
            </w:r>
          </w:p>
        </w:tc>
        <w:tc>
          <w:tcPr>
            <w:tcW w:w="1921" w:type="dxa"/>
            <w:tcBorders>
              <w:top w:val="single" w:sz="6" w:space="0" w:color="auto"/>
              <w:left w:val="single" w:sz="6" w:space="0" w:color="auto"/>
              <w:bottom w:val="double" w:sz="6" w:space="0" w:color="auto"/>
              <w:right w:val="single" w:sz="6" w:space="0" w:color="auto"/>
            </w:tcBorders>
            <w:noWrap/>
          </w:tcPr>
          <w:p w:rsidR="00787BFA" w:rsidRPr="00560045" w:rsidRDefault="00787BFA" w:rsidP="00E53978">
            <w:pPr>
              <w:overflowPunct w:val="0"/>
              <w:autoSpaceDE w:val="0"/>
              <w:autoSpaceDN w:val="0"/>
              <w:adjustRightInd w:val="0"/>
              <w:spacing w:after="60"/>
              <w:jc w:val="center"/>
            </w:pPr>
            <w:r w:rsidRPr="00560045">
              <w:t>Gatunek 2</w:t>
            </w:r>
          </w:p>
        </w:tc>
      </w:tr>
      <w:tr w:rsidR="00787BFA" w:rsidRPr="00560045" w:rsidTr="00E53978">
        <w:tc>
          <w:tcPr>
            <w:tcW w:w="1701" w:type="dxa"/>
            <w:tcBorders>
              <w:top w:val="nil"/>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center"/>
            </w:pPr>
            <w:r w:rsidRPr="00560045">
              <w:t>l</w:t>
            </w:r>
          </w:p>
        </w:tc>
        <w:tc>
          <w:tcPr>
            <w:tcW w:w="2190" w:type="dxa"/>
            <w:tcBorders>
              <w:top w:val="nil"/>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center"/>
            </w:pPr>
            <w:r w:rsidRPr="00560045">
              <w:sym w:font="Symbol" w:char="00B1"/>
            </w:r>
            <w:r w:rsidRPr="00560045">
              <w:t xml:space="preserve"> 8</w:t>
            </w:r>
          </w:p>
        </w:tc>
        <w:tc>
          <w:tcPr>
            <w:tcW w:w="1921" w:type="dxa"/>
            <w:tcBorders>
              <w:top w:val="nil"/>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center"/>
            </w:pPr>
            <w:r w:rsidRPr="00560045">
              <w:sym w:font="Symbol" w:char="00B1"/>
            </w:r>
            <w:r w:rsidRPr="00560045">
              <w:t xml:space="preserve"> 12</w:t>
            </w:r>
          </w:p>
        </w:tc>
      </w:tr>
      <w:tr w:rsidR="00787BFA" w:rsidRPr="00560045" w:rsidTr="00E53978">
        <w:tc>
          <w:tcPr>
            <w:tcW w:w="1701" w:type="dxa"/>
            <w:tcBorders>
              <w:top w:val="single" w:sz="6" w:space="0" w:color="auto"/>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center"/>
            </w:pPr>
            <w:r w:rsidRPr="00560045">
              <w:t>b,   h</w:t>
            </w:r>
          </w:p>
        </w:tc>
        <w:tc>
          <w:tcPr>
            <w:tcW w:w="2190" w:type="dxa"/>
            <w:tcBorders>
              <w:top w:val="single" w:sz="6" w:space="0" w:color="auto"/>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center"/>
            </w:pPr>
            <w:r w:rsidRPr="00560045">
              <w:sym w:font="Symbol" w:char="00B1"/>
            </w:r>
            <w:r w:rsidRPr="00560045">
              <w:t xml:space="preserve"> 3</w:t>
            </w:r>
          </w:p>
        </w:tc>
        <w:tc>
          <w:tcPr>
            <w:tcW w:w="1921" w:type="dxa"/>
            <w:tcBorders>
              <w:top w:val="single" w:sz="6" w:space="0" w:color="auto"/>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center"/>
            </w:pPr>
            <w:r w:rsidRPr="00560045">
              <w:sym w:font="Symbol" w:char="00B1"/>
            </w:r>
            <w:r w:rsidRPr="00560045">
              <w:t xml:space="preserve"> 3</w:t>
            </w:r>
          </w:p>
        </w:tc>
      </w:tr>
    </w:tbl>
    <w:p w:rsidR="00787BFA" w:rsidRPr="00560045" w:rsidRDefault="00787BFA" w:rsidP="00787BFA">
      <w:pPr>
        <w:overflowPunct w:val="0"/>
        <w:autoSpaceDE w:val="0"/>
        <w:autoSpaceDN w:val="0"/>
        <w:adjustRightInd w:val="0"/>
        <w:jc w:val="both"/>
        <w:rPr>
          <w:b/>
        </w:rPr>
      </w:pPr>
      <w:r w:rsidRPr="00560045">
        <w:rPr>
          <w:b/>
        </w:rPr>
        <w:t> </w:t>
      </w:r>
    </w:p>
    <w:p w:rsidR="00787BFA" w:rsidRPr="00560045" w:rsidRDefault="00787BFA" w:rsidP="00787BFA">
      <w:pPr>
        <w:overflowPunct w:val="0"/>
        <w:autoSpaceDE w:val="0"/>
        <w:autoSpaceDN w:val="0"/>
        <w:adjustRightInd w:val="0"/>
        <w:jc w:val="both"/>
        <w:rPr>
          <w:b/>
        </w:rPr>
      </w:pPr>
      <w:r w:rsidRPr="00560045">
        <w:rPr>
          <w:b/>
        </w:rPr>
        <w:t> </w:t>
      </w:r>
    </w:p>
    <w:p w:rsidR="00787BFA" w:rsidRPr="00560045" w:rsidRDefault="00787BFA" w:rsidP="00787BFA">
      <w:pPr>
        <w:overflowPunct w:val="0"/>
        <w:autoSpaceDE w:val="0"/>
        <w:autoSpaceDN w:val="0"/>
        <w:adjustRightInd w:val="0"/>
        <w:spacing w:before="120"/>
        <w:jc w:val="both"/>
      </w:pPr>
      <w:r w:rsidRPr="00560045">
        <w:rPr>
          <w:b/>
        </w:rPr>
        <w:t xml:space="preserve">2.4.2. </w:t>
      </w:r>
      <w:r w:rsidRPr="00560045">
        <w:t>Dopuszczalne wady i uszkodzenia</w:t>
      </w:r>
    </w:p>
    <w:p w:rsidR="00787BFA" w:rsidRPr="00560045" w:rsidRDefault="00787BFA" w:rsidP="00787BFA">
      <w:pPr>
        <w:overflowPunct w:val="0"/>
        <w:autoSpaceDE w:val="0"/>
        <w:autoSpaceDN w:val="0"/>
        <w:adjustRightInd w:val="0"/>
        <w:spacing w:before="120"/>
        <w:jc w:val="both"/>
      </w:pPr>
      <w:r w:rsidRPr="00560045">
        <w:tab/>
        <w:t>Powierzchnie krawężników betonowych powinny być bez rys, pęknięć i ubytków betonu, o fakturze z formy lub zatartej. Krawędzie elementów powinny być równe i proste.</w:t>
      </w:r>
    </w:p>
    <w:p w:rsidR="00787BFA" w:rsidRPr="00560045" w:rsidRDefault="00787BFA" w:rsidP="00787BFA">
      <w:pPr>
        <w:overflowPunct w:val="0"/>
        <w:autoSpaceDE w:val="0"/>
        <w:autoSpaceDN w:val="0"/>
        <w:adjustRightInd w:val="0"/>
        <w:jc w:val="both"/>
      </w:pPr>
      <w:r w:rsidRPr="00560045">
        <w:tab/>
        <w:t>Dopuszczalne wady oraz uszkodzenia powierzchni i krawędzi elementów, zgodnie z BN-80/6775-03/01 [14], nie powinny przekraczać wartości podanych w tablicy 3.</w:t>
      </w:r>
    </w:p>
    <w:p w:rsidR="00787BFA" w:rsidRPr="00560045" w:rsidRDefault="00787BFA" w:rsidP="00787BFA">
      <w:pPr>
        <w:overflowPunct w:val="0"/>
        <w:autoSpaceDE w:val="0"/>
        <w:autoSpaceDN w:val="0"/>
        <w:adjustRightInd w:val="0"/>
        <w:spacing w:before="120" w:after="120"/>
        <w:jc w:val="both"/>
      </w:pPr>
      <w:r w:rsidRPr="00560045">
        <w:t>Tablica 3. Dopuszczalne wady i uszkodzenia krawężników betonowych</w:t>
      </w:r>
    </w:p>
    <w:tbl>
      <w:tblPr>
        <w:tblW w:w="0" w:type="auto"/>
        <w:tblInd w:w="1069" w:type="dxa"/>
        <w:tblCellMar>
          <w:left w:w="70" w:type="dxa"/>
          <w:right w:w="70" w:type="dxa"/>
        </w:tblCellMar>
        <w:tblLook w:val="0000" w:firstRow="0" w:lastRow="0" w:firstColumn="0" w:lastColumn="0" w:noHBand="0" w:noVBand="0"/>
      </w:tblPr>
      <w:tblGrid>
        <w:gridCol w:w="2055"/>
        <w:gridCol w:w="3260"/>
        <w:gridCol w:w="1098"/>
        <w:gridCol w:w="1098"/>
      </w:tblGrid>
      <w:tr w:rsidR="00787BFA" w:rsidRPr="00560045" w:rsidTr="00E53978">
        <w:tc>
          <w:tcPr>
            <w:tcW w:w="5315" w:type="dxa"/>
            <w:gridSpan w:val="2"/>
            <w:tcBorders>
              <w:top w:val="single" w:sz="6" w:space="0" w:color="auto"/>
              <w:left w:val="single" w:sz="6" w:space="0" w:color="auto"/>
              <w:bottom w:val="nil"/>
              <w:right w:val="nil"/>
            </w:tcBorders>
            <w:noWrap/>
          </w:tcPr>
          <w:p w:rsidR="00787BFA" w:rsidRPr="00560045" w:rsidRDefault="00787BFA" w:rsidP="00E53978">
            <w:pPr>
              <w:overflowPunct w:val="0"/>
              <w:autoSpaceDE w:val="0"/>
              <w:autoSpaceDN w:val="0"/>
              <w:adjustRightInd w:val="0"/>
              <w:jc w:val="both"/>
            </w:pPr>
            <w:r w:rsidRPr="00560045">
              <w:t> </w:t>
            </w:r>
          </w:p>
          <w:p w:rsidR="00787BFA" w:rsidRPr="00560045" w:rsidRDefault="00787BFA" w:rsidP="00E53978">
            <w:pPr>
              <w:overflowPunct w:val="0"/>
              <w:autoSpaceDE w:val="0"/>
              <w:autoSpaceDN w:val="0"/>
              <w:adjustRightInd w:val="0"/>
              <w:spacing w:before="60"/>
              <w:jc w:val="center"/>
            </w:pPr>
            <w:r w:rsidRPr="00560045">
              <w:t>Rodzaj wad i uszkodzeń</w:t>
            </w:r>
          </w:p>
        </w:tc>
        <w:tc>
          <w:tcPr>
            <w:tcW w:w="2196" w:type="dxa"/>
            <w:gridSpan w:val="2"/>
            <w:tcBorders>
              <w:top w:val="single" w:sz="6" w:space="0" w:color="auto"/>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jc w:val="center"/>
            </w:pPr>
            <w:r w:rsidRPr="00560045">
              <w:t>Dopuszczalna wielkość wad i uszkodzeń</w:t>
            </w:r>
          </w:p>
        </w:tc>
      </w:tr>
      <w:tr w:rsidR="00787BFA" w:rsidRPr="00560045" w:rsidTr="00E53978">
        <w:tc>
          <w:tcPr>
            <w:tcW w:w="5315" w:type="dxa"/>
            <w:gridSpan w:val="2"/>
            <w:tcBorders>
              <w:top w:val="nil"/>
              <w:left w:val="single" w:sz="6" w:space="0" w:color="auto"/>
              <w:bottom w:val="double" w:sz="6" w:space="0" w:color="auto"/>
              <w:right w:val="nil"/>
            </w:tcBorders>
            <w:noWrap/>
          </w:tcPr>
          <w:p w:rsidR="00787BFA" w:rsidRPr="00560045" w:rsidRDefault="00787BFA" w:rsidP="00E53978">
            <w:pPr>
              <w:overflowPunct w:val="0"/>
              <w:autoSpaceDE w:val="0"/>
              <w:autoSpaceDN w:val="0"/>
              <w:adjustRightInd w:val="0"/>
              <w:jc w:val="both"/>
            </w:pPr>
            <w:r w:rsidRPr="00560045">
              <w:t> </w:t>
            </w:r>
          </w:p>
        </w:tc>
        <w:tc>
          <w:tcPr>
            <w:tcW w:w="1098" w:type="dxa"/>
            <w:tcBorders>
              <w:top w:val="single" w:sz="6" w:space="0" w:color="auto"/>
              <w:left w:val="single" w:sz="6" w:space="0" w:color="auto"/>
              <w:bottom w:val="double" w:sz="6" w:space="0" w:color="auto"/>
              <w:right w:val="single" w:sz="6" w:space="0" w:color="auto"/>
            </w:tcBorders>
            <w:noWrap/>
          </w:tcPr>
          <w:p w:rsidR="00787BFA" w:rsidRPr="00560045" w:rsidRDefault="00787BFA" w:rsidP="00E53978">
            <w:pPr>
              <w:overflowPunct w:val="0"/>
              <w:autoSpaceDE w:val="0"/>
              <w:autoSpaceDN w:val="0"/>
              <w:adjustRightInd w:val="0"/>
              <w:spacing w:after="60"/>
              <w:jc w:val="center"/>
            </w:pPr>
            <w:r w:rsidRPr="00560045">
              <w:t>Gatunek 1</w:t>
            </w:r>
          </w:p>
        </w:tc>
        <w:tc>
          <w:tcPr>
            <w:tcW w:w="1098" w:type="dxa"/>
            <w:tcBorders>
              <w:top w:val="single" w:sz="6" w:space="0" w:color="auto"/>
              <w:left w:val="single" w:sz="6" w:space="0" w:color="auto"/>
              <w:bottom w:val="double" w:sz="6" w:space="0" w:color="auto"/>
              <w:right w:val="single" w:sz="6" w:space="0" w:color="auto"/>
            </w:tcBorders>
            <w:noWrap/>
          </w:tcPr>
          <w:p w:rsidR="00787BFA" w:rsidRPr="00560045" w:rsidRDefault="00787BFA" w:rsidP="00E53978">
            <w:pPr>
              <w:overflowPunct w:val="0"/>
              <w:autoSpaceDE w:val="0"/>
              <w:autoSpaceDN w:val="0"/>
              <w:adjustRightInd w:val="0"/>
              <w:spacing w:after="60"/>
              <w:jc w:val="center"/>
            </w:pPr>
            <w:r w:rsidRPr="00560045">
              <w:t>Gatunek 2</w:t>
            </w:r>
          </w:p>
        </w:tc>
      </w:tr>
      <w:tr w:rsidR="00787BFA" w:rsidRPr="00560045" w:rsidTr="00E53978">
        <w:tc>
          <w:tcPr>
            <w:tcW w:w="5315" w:type="dxa"/>
            <w:gridSpan w:val="2"/>
            <w:tcBorders>
              <w:top w:val="nil"/>
              <w:left w:val="single" w:sz="6" w:space="0" w:color="auto"/>
              <w:bottom w:val="nil"/>
              <w:right w:val="nil"/>
            </w:tcBorders>
            <w:noWrap/>
          </w:tcPr>
          <w:p w:rsidR="00787BFA" w:rsidRPr="00560045" w:rsidRDefault="00787BFA" w:rsidP="00E53978">
            <w:pPr>
              <w:overflowPunct w:val="0"/>
              <w:autoSpaceDE w:val="0"/>
              <w:autoSpaceDN w:val="0"/>
              <w:adjustRightInd w:val="0"/>
              <w:spacing w:before="60" w:after="60"/>
              <w:jc w:val="both"/>
            </w:pPr>
            <w:r w:rsidRPr="00560045">
              <w:t>Wklęsłość lub wypukłość powierzchni krawężników w mm</w:t>
            </w:r>
          </w:p>
        </w:tc>
        <w:tc>
          <w:tcPr>
            <w:tcW w:w="1098" w:type="dxa"/>
            <w:tcBorders>
              <w:top w:val="nil"/>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center"/>
            </w:pPr>
            <w:r w:rsidRPr="00560045">
              <w:t>2</w:t>
            </w:r>
          </w:p>
        </w:tc>
        <w:tc>
          <w:tcPr>
            <w:tcW w:w="1098" w:type="dxa"/>
            <w:tcBorders>
              <w:top w:val="nil"/>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center"/>
            </w:pPr>
            <w:r w:rsidRPr="00560045">
              <w:t>3</w:t>
            </w:r>
          </w:p>
        </w:tc>
      </w:tr>
      <w:tr w:rsidR="00787BFA" w:rsidRPr="00560045" w:rsidTr="00E53978">
        <w:tc>
          <w:tcPr>
            <w:tcW w:w="2055" w:type="dxa"/>
            <w:tcBorders>
              <w:top w:val="single" w:sz="6" w:space="0" w:color="auto"/>
              <w:left w:val="single" w:sz="6" w:space="0" w:color="auto"/>
              <w:bottom w:val="nil"/>
              <w:right w:val="nil"/>
            </w:tcBorders>
            <w:noWrap/>
          </w:tcPr>
          <w:p w:rsidR="00787BFA" w:rsidRPr="00560045" w:rsidRDefault="00787BFA" w:rsidP="00E53978">
            <w:pPr>
              <w:overflowPunct w:val="0"/>
              <w:autoSpaceDE w:val="0"/>
              <w:autoSpaceDN w:val="0"/>
              <w:adjustRightInd w:val="0"/>
              <w:spacing w:before="60"/>
              <w:jc w:val="both"/>
            </w:pPr>
            <w:r w:rsidRPr="00560045">
              <w:t>Szczerby i uszkodzenia</w:t>
            </w:r>
          </w:p>
          <w:p w:rsidR="00787BFA" w:rsidRPr="00560045" w:rsidRDefault="00787BFA" w:rsidP="00E53978">
            <w:pPr>
              <w:overflowPunct w:val="0"/>
              <w:autoSpaceDE w:val="0"/>
              <w:autoSpaceDN w:val="0"/>
              <w:adjustRightInd w:val="0"/>
              <w:spacing w:after="60"/>
              <w:jc w:val="both"/>
            </w:pPr>
            <w:r w:rsidRPr="00560045">
              <w:t>krawędzi i naroży</w:t>
            </w:r>
          </w:p>
        </w:tc>
        <w:tc>
          <w:tcPr>
            <w:tcW w:w="3260" w:type="dxa"/>
            <w:tcBorders>
              <w:top w:val="single" w:sz="6" w:space="0" w:color="auto"/>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both"/>
            </w:pPr>
            <w:r w:rsidRPr="00560045">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180"/>
              <w:jc w:val="center"/>
            </w:pPr>
            <w:r w:rsidRPr="00560045">
              <w:t>niedopuszczalne</w:t>
            </w:r>
          </w:p>
        </w:tc>
      </w:tr>
      <w:tr w:rsidR="00787BFA" w:rsidRPr="00560045" w:rsidTr="00E53978">
        <w:tc>
          <w:tcPr>
            <w:tcW w:w="2055" w:type="dxa"/>
            <w:tcBorders>
              <w:top w:val="nil"/>
              <w:left w:val="single" w:sz="6" w:space="0" w:color="auto"/>
              <w:bottom w:val="nil"/>
              <w:right w:val="nil"/>
            </w:tcBorders>
            <w:noWrap/>
          </w:tcPr>
          <w:p w:rsidR="00787BFA" w:rsidRPr="00560045" w:rsidRDefault="00787BFA" w:rsidP="00E53978">
            <w:pPr>
              <w:overflowPunct w:val="0"/>
              <w:autoSpaceDE w:val="0"/>
              <w:autoSpaceDN w:val="0"/>
              <w:adjustRightInd w:val="0"/>
              <w:jc w:val="both"/>
            </w:pPr>
            <w:r w:rsidRPr="00560045">
              <w:t> </w:t>
            </w:r>
          </w:p>
        </w:tc>
        <w:tc>
          <w:tcPr>
            <w:tcW w:w="3260" w:type="dxa"/>
            <w:tcBorders>
              <w:top w:val="single" w:sz="6" w:space="0" w:color="auto"/>
              <w:left w:val="single" w:sz="6" w:space="0" w:color="auto"/>
              <w:bottom w:val="nil"/>
              <w:right w:val="single" w:sz="6" w:space="0" w:color="auto"/>
            </w:tcBorders>
            <w:noWrap/>
          </w:tcPr>
          <w:p w:rsidR="00787BFA" w:rsidRPr="00560045" w:rsidRDefault="00787BFA" w:rsidP="00E53978">
            <w:pPr>
              <w:overflowPunct w:val="0"/>
              <w:autoSpaceDE w:val="0"/>
              <w:autoSpaceDN w:val="0"/>
              <w:adjustRightInd w:val="0"/>
              <w:spacing w:before="60"/>
              <w:jc w:val="both"/>
            </w:pPr>
            <w:r w:rsidRPr="00560045">
              <w:t xml:space="preserve">ograniczających pozostałe </w:t>
            </w:r>
          </w:p>
          <w:p w:rsidR="00787BFA" w:rsidRPr="00560045" w:rsidRDefault="00787BFA" w:rsidP="00E53978">
            <w:pPr>
              <w:overflowPunct w:val="0"/>
              <w:autoSpaceDE w:val="0"/>
              <w:autoSpaceDN w:val="0"/>
              <w:adjustRightInd w:val="0"/>
              <w:spacing w:after="60"/>
              <w:jc w:val="both"/>
            </w:pPr>
            <w:r w:rsidRPr="00560045">
              <w:t>powierzchnie:</w:t>
            </w:r>
          </w:p>
        </w:tc>
        <w:tc>
          <w:tcPr>
            <w:tcW w:w="1098" w:type="dxa"/>
            <w:tcBorders>
              <w:top w:val="single" w:sz="6" w:space="0" w:color="auto"/>
              <w:left w:val="single" w:sz="6" w:space="0" w:color="auto"/>
              <w:bottom w:val="nil"/>
              <w:right w:val="single" w:sz="6" w:space="0" w:color="auto"/>
            </w:tcBorders>
            <w:noWrap/>
          </w:tcPr>
          <w:p w:rsidR="00787BFA" w:rsidRPr="00560045" w:rsidRDefault="00787BFA" w:rsidP="00E53978">
            <w:pPr>
              <w:overflowPunct w:val="0"/>
              <w:autoSpaceDE w:val="0"/>
              <w:autoSpaceDN w:val="0"/>
              <w:adjustRightInd w:val="0"/>
              <w:jc w:val="center"/>
            </w:pPr>
            <w:r w:rsidRPr="00560045">
              <w:t> </w:t>
            </w:r>
          </w:p>
        </w:tc>
        <w:tc>
          <w:tcPr>
            <w:tcW w:w="1098" w:type="dxa"/>
            <w:tcBorders>
              <w:top w:val="single" w:sz="6" w:space="0" w:color="auto"/>
              <w:left w:val="single" w:sz="6" w:space="0" w:color="auto"/>
              <w:bottom w:val="nil"/>
              <w:right w:val="single" w:sz="6" w:space="0" w:color="auto"/>
            </w:tcBorders>
            <w:noWrap/>
          </w:tcPr>
          <w:p w:rsidR="00787BFA" w:rsidRPr="00560045" w:rsidRDefault="00787BFA" w:rsidP="00E53978">
            <w:pPr>
              <w:overflowPunct w:val="0"/>
              <w:autoSpaceDE w:val="0"/>
              <w:autoSpaceDN w:val="0"/>
              <w:adjustRightInd w:val="0"/>
              <w:jc w:val="center"/>
            </w:pPr>
            <w:r w:rsidRPr="00560045">
              <w:t> </w:t>
            </w:r>
          </w:p>
        </w:tc>
      </w:tr>
      <w:tr w:rsidR="00787BFA" w:rsidRPr="00560045" w:rsidTr="00E53978">
        <w:tc>
          <w:tcPr>
            <w:tcW w:w="2055" w:type="dxa"/>
            <w:tcBorders>
              <w:top w:val="nil"/>
              <w:left w:val="single" w:sz="6" w:space="0" w:color="auto"/>
              <w:bottom w:val="nil"/>
              <w:right w:val="nil"/>
            </w:tcBorders>
            <w:noWrap/>
          </w:tcPr>
          <w:p w:rsidR="00787BFA" w:rsidRPr="00560045" w:rsidRDefault="00787BFA" w:rsidP="00E53978">
            <w:pPr>
              <w:overflowPunct w:val="0"/>
              <w:autoSpaceDE w:val="0"/>
              <w:autoSpaceDN w:val="0"/>
              <w:adjustRightInd w:val="0"/>
              <w:spacing w:before="60" w:after="60"/>
              <w:jc w:val="both"/>
            </w:pPr>
            <w:r w:rsidRPr="00560045">
              <w:t> </w:t>
            </w:r>
          </w:p>
        </w:tc>
        <w:tc>
          <w:tcPr>
            <w:tcW w:w="3260" w:type="dxa"/>
            <w:tcBorders>
              <w:top w:val="nil"/>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both"/>
            </w:pPr>
            <w:r w:rsidRPr="00560045">
              <w:t>- liczba max</w:t>
            </w:r>
          </w:p>
        </w:tc>
        <w:tc>
          <w:tcPr>
            <w:tcW w:w="1098" w:type="dxa"/>
            <w:tcBorders>
              <w:top w:val="nil"/>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center"/>
            </w:pPr>
            <w:r w:rsidRPr="00560045">
              <w:t>2</w:t>
            </w:r>
          </w:p>
        </w:tc>
        <w:tc>
          <w:tcPr>
            <w:tcW w:w="1098" w:type="dxa"/>
            <w:tcBorders>
              <w:top w:val="nil"/>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center"/>
            </w:pPr>
            <w:r w:rsidRPr="00560045">
              <w:t>2</w:t>
            </w:r>
          </w:p>
        </w:tc>
      </w:tr>
      <w:tr w:rsidR="00787BFA" w:rsidRPr="00560045" w:rsidTr="00E53978">
        <w:tc>
          <w:tcPr>
            <w:tcW w:w="2055" w:type="dxa"/>
            <w:tcBorders>
              <w:top w:val="nil"/>
              <w:left w:val="single" w:sz="6" w:space="0" w:color="auto"/>
              <w:bottom w:val="nil"/>
              <w:right w:val="nil"/>
            </w:tcBorders>
            <w:noWrap/>
          </w:tcPr>
          <w:p w:rsidR="00787BFA" w:rsidRPr="00560045" w:rsidRDefault="00787BFA" w:rsidP="00E53978">
            <w:pPr>
              <w:overflowPunct w:val="0"/>
              <w:autoSpaceDE w:val="0"/>
              <w:autoSpaceDN w:val="0"/>
              <w:adjustRightInd w:val="0"/>
              <w:spacing w:before="60" w:after="60"/>
              <w:jc w:val="both"/>
            </w:pPr>
            <w:r w:rsidRPr="00560045">
              <w:t> </w:t>
            </w:r>
          </w:p>
        </w:tc>
        <w:tc>
          <w:tcPr>
            <w:tcW w:w="3260" w:type="dxa"/>
            <w:tcBorders>
              <w:top w:val="single" w:sz="6" w:space="0" w:color="auto"/>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both"/>
            </w:pPr>
            <w:r w:rsidRPr="00560045">
              <w:t>- długość, mm, max</w:t>
            </w:r>
          </w:p>
        </w:tc>
        <w:tc>
          <w:tcPr>
            <w:tcW w:w="1098" w:type="dxa"/>
            <w:tcBorders>
              <w:top w:val="single" w:sz="6" w:space="0" w:color="auto"/>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center"/>
            </w:pPr>
            <w:r w:rsidRPr="00560045">
              <w:t>20</w:t>
            </w:r>
          </w:p>
        </w:tc>
        <w:tc>
          <w:tcPr>
            <w:tcW w:w="1098" w:type="dxa"/>
            <w:tcBorders>
              <w:top w:val="single" w:sz="6" w:space="0" w:color="auto"/>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center"/>
            </w:pPr>
            <w:r w:rsidRPr="00560045">
              <w:t>40</w:t>
            </w:r>
          </w:p>
        </w:tc>
      </w:tr>
      <w:tr w:rsidR="00787BFA" w:rsidRPr="00560045" w:rsidTr="00E53978">
        <w:tc>
          <w:tcPr>
            <w:tcW w:w="2055" w:type="dxa"/>
            <w:tcBorders>
              <w:top w:val="nil"/>
              <w:left w:val="single" w:sz="6" w:space="0" w:color="auto"/>
              <w:bottom w:val="single" w:sz="6" w:space="0" w:color="auto"/>
              <w:right w:val="nil"/>
            </w:tcBorders>
            <w:noWrap/>
          </w:tcPr>
          <w:p w:rsidR="00787BFA" w:rsidRPr="00560045" w:rsidRDefault="00787BFA" w:rsidP="00E53978">
            <w:pPr>
              <w:overflowPunct w:val="0"/>
              <w:autoSpaceDE w:val="0"/>
              <w:autoSpaceDN w:val="0"/>
              <w:adjustRightInd w:val="0"/>
              <w:spacing w:before="60" w:after="60"/>
              <w:jc w:val="both"/>
            </w:pPr>
            <w:r w:rsidRPr="00560045">
              <w:t> </w:t>
            </w:r>
          </w:p>
        </w:tc>
        <w:tc>
          <w:tcPr>
            <w:tcW w:w="3260" w:type="dxa"/>
            <w:tcBorders>
              <w:top w:val="single" w:sz="6" w:space="0" w:color="auto"/>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both"/>
            </w:pPr>
            <w:r w:rsidRPr="00560045">
              <w:t>- głębokość, mm, max</w:t>
            </w:r>
          </w:p>
        </w:tc>
        <w:tc>
          <w:tcPr>
            <w:tcW w:w="1098" w:type="dxa"/>
            <w:tcBorders>
              <w:top w:val="single" w:sz="6" w:space="0" w:color="auto"/>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center"/>
            </w:pPr>
            <w:r w:rsidRPr="00560045">
              <w:t>6</w:t>
            </w:r>
          </w:p>
        </w:tc>
        <w:tc>
          <w:tcPr>
            <w:tcW w:w="1098" w:type="dxa"/>
            <w:tcBorders>
              <w:top w:val="single" w:sz="6" w:space="0" w:color="auto"/>
              <w:left w:val="single" w:sz="6" w:space="0" w:color="auto"/>
              <w:bottom w:val="single" w:sz="6" w:space="0" w:color="auto"/>
              <w:right w:val="single" w:sz="6" w:space="0" w:color="auto"/>
            </w:tcBorders>
            <w:noWrap/>
          </w:tcPr>
          <w:p w:rsidR="00787BFA" w:rsidRPr="00560045" w:rsidRDefault="00787BFA" w:rsidP="00E53978">
            <w:pPr>
              <w:overflowPunct w:val="0"/>
              <w:autoSpaceDE w:val="0"/>
              <w:autoSpaceDN w:val="0"/>
              <w:adjustRightInd w:val="0"/>
              <w:spacing w:before="60" w:after="60"/>
              <w:jc w:val="center"/>
            </w:pPr>
            <w:r w:rsidRPr="00560045">
              <w:t>10</w:t>
            </w:r>
          </w:p>
        </w:tc>
      </w:tr>
    </w:tbl>
    <w:p w:rsidR="00787BFA" w:rsidRPr="00560045" w:rsidRDefault="00787BFA" w:rsidP="00787BFA">
      <w:pPr>
        <w:overflowPunct w:val="0"/>
        <w:autoSpaceDE w:val="0"/>
        <w:autoSpaceDN w:val="0"/>
        <w:adjustRightInd w:val="0"/>
        <w:jc w:val="both"/>
      </w:pPr>
      <w:r w:rsidRPr="00560045">
        <w:t> </w:t>
      </w:r>
    </w:p>
    <w:p w:rsidR="00787BFA" w:rsidRPr="00560045" w:rsidRDefault="00787BFA" w:rsidP="00787BFA">
      <w:pPr>
        <w:overflowPunct w:val="0"/>
        <w:autoSpaceDE w:val="0"/>
        <w:autoSpaceDN w:val="0"/>
        <w:adjustRightInd w:val="0"/>
        <w:jc w:val="both"/>
      </w:pPr>
      <w:r w:rsidRPr="00560045">
        <w:t> </w:t>
      </w:r>
    </w:p>
    <w:p w:rsidR="00787BFA" w:rsidRPr="00560045" w:rsidRDefault="00787BFA" w:rsidP="00787BFA">
      <w:pPr>
        <w:overflowPunct w:val="0"/>
        <w:autoSpaceDE w:val="0"/>
        <w:autoSpaceDN w:val="0"/>
        <w:adjustRightInd w:val="0"/>
        <w:spacing w:before="120"/>
        <w:jc w:val="both"/>
      </w:pPr>
      <w:r w:rsidRPr="00560045">
        <w:rPr>
          <w:b/>
        </w:rPr>
        <w:t xml:space="preserve">2.4.3. </w:t>
      </w:r>
      <w:r w:rsidRPr="00560045">
        <w:t>Składowanie</w:t>
      </w:r>
    </w:p>
    <w:p w:rsidR="00787BFA" w:rsidRPr="00560045" w:rsidRDefault="00787BFA" w:rsidP="00787BFA">
      <w:pPr>
        <w:overflowPunct w:val="0"/>
        <w:autoSpaceDE w:val="0"/>
        <w:autoSpaceDN w:val="0"/>
        <w:adjustRightInd w:val="0"/>
        <w:spacing w:before="120"/>
        <w:jc w:val="both"/>
      </w:pPr>
      <w:r w:rsidRPr="00560045">
        <w:tab/>
        <w:t>Krawężniki betonowe mogą być przechowywane na składowiskach otwartych, posegregowane według typów, rodzajów, odmian, gatunków i wielkości.</w:t>
      </w:r>
    </w:p>
    <w:p w:rsidR="00787BFA" w:rsidRPr="00560045" w:rsidRDefault="00787BFA" w:rsidP="00787BFA">
      <w:pPr>
        <w:overflowPunct w:val="0"/>
        <w:autoSpaceDE w:val="0"/>
        <w:autoSpaceDN w:val="0"/>
        <w:adjustRightInd w:val="0"/>
        <w:jc w:val="both"/>
      </w:pPr>
      <w:r w:rsidRPr="00560045">
        <w:tab/>
        <w:t xml:space="preserve">Krawężniki betonowe należy układać z zastosowaniem podkładek i przekładek drewnianych o wymiarach: grubość </w:t>
      </w:r>
      <w:smartTag w:uri="urn:schemas-microsoft-com:office:smarttags" w:element="metricconverter">
        <w:smartTagPr>
          <w:attr w:name="ProductID" w:val="2,5 cm"/>
        </w:smartTagPr>
        <w:r w:rsidRPr="00560045">
          <w:t>2,5 cm</w:t>
        </w:r>
      </w:smartTag>
      <w:r w:rsidRPr="00560045">
        <w:t xml:space="preserve">, szerokość </w:t>
      </w:r>
      <w:smartTag w:uri="urn:schemas-microsoft-com:office:smarttags" w:element="metricconverter">
        <w:smartTagPr>
          <w:attr w:name="ProductID" w:val="5 cm"/>
        </w:smartTagPr>
        <w:r w:rsidRPr="00560045">
          <w:t>5 cm</w:t>
        </w:r>
      </w:smartTag>
      <w:r w:rsidRPr="00560045">
        <w:t xml:space="preserve">, długość min. </w:t>
      </w:r>
      <w:smartTag w:uri="urn:schemas-microsoft-com:office:smarttags" w:element="metricconverter">
        <w:smartTagPr>
          <w:attr w:name="ProductID" w:val="5 cm"/>
        </w:smartTagPr>
        <w:r w:rsidRPr="00560045">
          <w:t>5 cm</w:t>
        </w:r>
      </w:smartTag>
      <w:r w:rsidRPr="00560045">
        <w:t xml:space="preserve"> większa niż szerokość krawężnika.</w:t>
      </w:r>
    </w:p>
    <w:p w:rsidR="00787BFA" w:rsidRPr="00560045" w:rsidRDefault="00787BFA" w:rsidP="00787BFA">
      <w:pPr>
        <w:overflowPunct w:val="0"/>
        <w:autoSpaceDE w:val="0"/>
        <w:autoSpaceDN w:val="0"/>
        <w:adjustRightInd w:val="0"/>
        <w:spacing w:before="120"/>
        <w:jc w:val="both"/>
      </w:pPr>
      <w:r w:rsidRPr="00560045">
        <w:rPr>
          <w:b/>
        </w:rPr>
        <w:t xml:space="preserve">2.4.4. </w:t>
      </w:r>
      <w:r w:rsidRPr="00560045">
        <w:t>Beton i jego składniki</w:t>
      </w:r>
    </w:p>
    <w:p w:rsidR="00787BFA" w:rsidRPr="00560045" w:rsidRDefault="00787BFA" w:rsidP="00787BFA">
      <w:pPr>
        <w:overflowPunct w:val="0"/>
        <w:autoSpaceDE w:val="0"/>
        <w:autoSpaceDN w:val="0"/>
        <w:adjustRightInd w:val="0"/>
        <w:spacing w:before="120"/>
        <w:jc w:val="both"/>
      </w:pPr>
      <w:r w:rsidRPr="00560045">
        <w:rPr>
          <w:b/>
        </w:rPr>
        <w:t xml:space="preserve">2.4.4.1. </w:t>
      </w:r>
      <w:r w:rsidRPr="00560045">
        <w:t>Beton do produkcji krawężników</w:t>
      </w:r>
    </w:p>
    <w:p w:rsidR="00787BFA" w:rsidRPr="00560045" w:rsidRDefault="00787BFA" w:rsidP="00787BFA">
      <w:pPr>
        <w:overflowPunct w:val="0"/>
        <w:autoSpaceDE w:val="0"/>
        <w:autoSpaceDN w:val="0"/>
        <w:adjustRightInd w:val="0"/>
        <w:spacing w:before="120"/>
        <w:jc w:val="both"/>
      </w:pPr>
      <w:r w:rsidRPr="00560045">
        <w:tab/>
        <w:t>Do produkcji krawężników należy stosować beton wg PN-B-06250 [2], klasy B 25 i B 30. W przypadku wykonywania krawężników dwuwarstwowych, górna (licowa) warstwa krawężników powinna być wykonana z betonu klasy B 30.</w:t>
      </w:r>
    </w:p>
    <w:p w:rsidR="00787BFA" w:rsidRPr="00560045" w:rsidRDefault="00787BFA" w:rsidP="00787BFA">
      <w:pPr>
        <w:overflowPunct w:val="0"/>
        <w:autoSpaceDE w:val="0"/>
        <w:autoSpaceDN w:val="0"/>
        <w:adjustRightInd w:val="0"/>
        <w:jc w:val="both"/>
      </w:pPr>
      <w:r w:rsidRPr="00560045">
        <w:tab/>
        <w:t>Beton użyty do produkcji krawężników powinien charakteryzować się:</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nasiąkliwością, poniżej 4%,</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 xml:space="preserve">ścieralnością na tarczy Boehmego, dla gatunku 1: </w:t>
      </w:r>
      <w:smartTag w:uri="urn:schemas-microsoft-com:office:smarttags" w:element="metricconverter">
        <w:smartTagPr>
          <w:attr w:name="ProductID" w:val="3 mm"/>
        </w:smartTagPr>
        <w:r w:rsidRPr="00560045">
          <w:t>3 mm</w:t>
        </w:r>
      </w:smartTag>
      <w:r w:rsidRPr="00560045">
        <w:t xml:space="preserve">, dla gatunku 2: </w:t>
      </w:r>
      <w:smartTag w:uri="urn:schemas-microsoft-com:office:smarttags" w:element="metricconverter">
        <w:smartTagPr>
          <w:attr w:name="ProductID" w:val="4 mm"/>
        </w:smartTagPr>
        <w:r w:rsidRPr="00560045">
          <w:t>4 mm</w:t>
        </w:r>
      </w:smartTag>
      <w:r w:rsidRPr="00560045">
        <w:t>,</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mrozoodpornością i wodoszczelnością, zgodnie z normą PN-B-06250 [2].</w:t>
      </w:r>
    </w:p>
    <w:p w:rsidR="00787BFA" w:rsidRPr="00560045" w:rsidRDefault="00787BFA" w:rsidP="00787BFA">
      <w:pPr>
        <w:overflowPunct w:val="0"/>
        <w:autoSpaceDE w:val="0"/>
        <w:autoSpaceDN w:val="0"/>
        <w:adjustRightInd w:val="0"/>
        <w:spacing w:before="120"/>
        <w:jc w:val="both"/>
      </w:pPr>
      <w:r w:rsidRPr="00560045">
        <w:rPr>
          <w:b/>
        </w:rPr>
        <w:t xml:space="preserve">2.4.4.2. </w:t>
      </w:r>
      <w:r w:rsidRPr="00560045">
        <w:t xml:space="preserve"> Cement</w:t>
      </w:r>
    </w:p>
    <w:p w:rsidR="00787BFA" w:rsidRPr="00560045" w:rsidRDefault="00787BFA" w:rsidP="00787BFA">
      <w:pPr>
        <w:overflowPunct w:val="0"/>
        <w:autoSpaceDE w:val="0"/>
        <w:autoSpaceDN w:val="0"/>
        <w:adjustRightInd w:val="0"/>
        <w:spacing w:before="120"/>
        <w:jc w:val="both"/>
      </w:pPr>
      <w:r w:rsidRPr="00560045">
        <w:tab/>
        <w:t>Cement stosowany do betonu powinien być cementem portlandzkim klasy nie niższej niż „32,5” wg PN-B-19701 [10].</w:t>
      </w:r>
    </w:p>
    <w:p w:rsidR="00787BFA" w:rsidRPr="00560045" w:rsidRDefault="00787BFA" w:rsidP="00787BFA">
      <w:pPr>
        <w:overflowPunct w:val="0"/>
        <w:autoSpaceDE w:val="0"/>
        <w:autoSpaceDN w:val="0"/>
        <w:adjustRightInd w:val="0"/>
        <w:spacing w:before="120"/>
        <w:jc w:val="both"/>
      </w:pPr>
      <w:r w:rsidRPr="00560045">
        <w:tab/>
        <w:t>Przechowywanie cementu powinno być zgodne z BN-88/6731-08 [12].</w:t>
      </w:r>
    </w:p>
    <w:p w:rsidR="00787BFA" w:rsidRPr="00560045" w:rsidRDefault="00787BFA" w:rsidP="00787BFA">
      <w:pPr>
        <w:overflowPunct w:val="0"/>
        <w:autoSpaceDE w:val="0"/>
        <w:autoSpaceDN w:val="0"/>
        <w:adjustRightInd w:val="0"/>
        <w:spacing w:before="120"/>
        <w:jc w:val="both"/>
      </w:pPr>
      <w:r w:rsidRPr="00560045">
        <w:rPr>
          <w:b/>
        </w:rPr>
        <w:t xml:space="preserve">2.4.4.3. </w:t>
      </w:r>
      <w:r w:rsidRPr="00560045">
        <w:t>Kruszywo</w:t>
      </w:r>
    </w:p>
    <w:p w:rsidR="00787BFA" w:rsidRPr="00560045" w:rsidRDefault="00787BFA" w:rsidP="00787BFA">
      <w:pPr>
        <w:overflowPunct w:val="0"/>
        <w:autoSpaceDE w:val="0"/>
        <w:autoSpaceDN w:val="0"/>
        <w:adjustRightInd w:val="0"/>
        <w:spacing w:before="120"/>
        <w:jc w:val="both"/>
      </w:pPr>
      <w:r w:rsidRPr="00560045">
        <w:tab/>
        <w:t>Kruszywo powinno odpowiadać wymaganiom PN-B-06712 [5].</w:t>
      </w:r>
    </w:p>
    <w:p w:rsidR="00787BFA" w:rsidRPr="00560045" w:rsidRDefault="00787BFA" w:rsidP="00787BFA">
      <w:pPr>
        <w:overflowPunct w:val="0"/>
        <w:autoSpaceDE w:val="0"/>
        <w:autoSpaceDN w:val="0"/>
        <w:adjustRightInd w:val="0"/>
        <w:jc w:val="both"/>
      </w:pPr>
      <w:r w:rsidRPr="00560045">
        <w:tab/>
        <w:t>Kruszywo należy przechowywać w warunkach zabezpieczających je przed zanieczyszczeniem, zmieszaniem z kruszywami innych asortymentów, gatunków i marek.</w:t>
      </w:r>
    </w:p>
    <w:p w:rsidR="00787BFA" w:rsidRPr="00560045" w:rsidRDefault="00787BFA" w:rsidP="00787BFA">
      <w:pPr>
        <w:overflowPunct w:val="0"/>
        <w:autoSpaceDE w:val="0"/>
        <w:autoSpaceDN w:val="0"/>
        <w:adjustRightInd w:val="0"/>
        <w:spacing w:before="120"/>
        <w:jc w:val="both"/>
      </w:pPr>
      <w:r w:rsidRPr="00560045">
        <w:rPr>
          <w:b/>
        </w:rPr>
        <w:t xml:space="preserve">2.4.4.4. </w:t>
      </w:r>
      <w:r w:rsidRPr="00560045">
        <w:t>Woda</w:t>
      </w:r>
    </w:p>
    <w:p w:rsidR="00787BFA" w:rsidRPr="00560045" w:rsidRDefault="00787BFA" w:rsidP="00787BFA">
      <w:pPr>
        <w:overflowPunct w:val="0"/>
        <w:autoSpaceDE w:val="0"/>
        <w:autoSpaceDN w:val="0"/>
        <w:adjustRightInd w:val="0"/>
        <w:spacing w:before="120"/>
        <w:jc w:val="both"/>
      </w:pPr>
      <w:r w:rsidRPr="00560045">
        <w:tab/>
        <w:t>Woda powinna być odmiany „1” i odpowiadać wymaganiom PN-B-32250 [11].</w:t>
      </w:r>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2.5. Materiały na podsypkę i do zapraw</w:t>
      </w:r>
    </w:p>
    <w:p w:rsidR="00787BFA" w:rsidRPr="00560045" w:rsidRDefault="00787BFA" w:rsidP="00787BFA">
      <w:pPr>
        <w:overflowPunct w:val="0"/>
        <w:autoSpaceDE w:val="0"/>
        <w:autoSpaceDN w:val="0"/>
        <w:adjustRightInd w:val="0"/>
        <w:jc w:val="both"/>
      </w:pPr>
      <w:r w:rsidRPr="00560045">
        <w:tab/>
        <w:t>Piasek na podsypkę cementowo-piaskową powinien odpowiadać wymaganiom PN-B-06712 [5], a do zaprawy cementowo-piaskowej PN-B-06711 [4].</w:t>
      </w:r>
    </w:p>
    <w:p w:rsidR="00787BFA" w:rsidRPr="00560045" w:rsidRDefault="00787BFA" w:rsidP="00787BFA">
      <w:pPr>
        <w:overflowPunct w:val="0"/>
        <w:autoSpaceDE w:val="0"/>
        <w:autoSpaceDN w:val="0"/>
        <w:adjustRightInd w:val="0"/>
        <w:jc w:val="both"/>
      </w:pPr>
      <w:r w:rsidRPr="00560045">
        <w:tab/>
        <w:t>Cement na podsypkę i do zaprawy cementowo-piaskowej powinien być cementem portlandzkim klasy nie mniejszej niż „32,5”, odpowiadający wymaganiom PN-B-19701 [10].</w:t>
      </w:r>
    </w:p>
    <w:p w:rsidR="00787BFA" w:rsidRPr="00560045" w:rsidRDefault="00787BFA" w:rsidP="00787BFA">
      <w:pPr>
        <w:overflowPunct w:val="0"/>
        <w:autoSpaceDE w:val="0"/>
        <w:autoSpaceDN w:val="0"/>
        <w:adjustRightInd w:val="0"/>
        <w:jc w:val="both"/>
      </w:pPr>
      <w:r w:rsidRPr="00560045">
        <w:tab/>
        <w:t>Woda powinna być odmiany „1” i odpowiadać wymaganiom PN-B-32250 [11].</w:t>
      </w:r>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2.6. Materiały na ławy</w:t>
      </w:r>
    </w:p>
    <w:p w:rsidR="00787BFA" w:rsidRPr="00560045" w:rsidRDefault="00787BFA" w:rsidP="00787BFA">
      <w:pPr>
        <w:overflowPunct w:val="0"/>
        <w:autoSpaceDE w:val="0"/>
        <w:autoSpaceDN w:val="0"/>
        <w:adjustRightInd w:val="0"/>
        <w:jc w:val="both"/>
      </w:pPr>
      <w:r w:rsidRPr="00560045">
        <w:tab/>
        <w:t>Do wykonania ław pod krawężniki należy stosować, dla:</w:t>
      </w:r>
    </w:p>
    <w:p w:rsidR="00787BFA" w:rsidRPr="00560045" w:rsidRDefault="00787BFA" w:rsidP="00787BFA">
      <w:pPr>
        <w:overflowPunct w:val="0"/>
        <w:autoSpaceDE w:val="0"/>
        <w:autoSpaceDN w:val="0"/>
        <w:adjustRightInd w:val="0"/>
        <w:jc w:val="both"/>
      </w:pPr>
      <w:r w:rsidRPr="00560045">
        <w:t>a)</w:t>
      </w:r>
      <w:r w:rsidRPr="00560045">
        <w:rPr>
          <w:sz w:val="14"/>
          <w:szCs w:val="14"/>
        </w:rPr>
        <w:t xml:space="preserve">     </w:t>
      </w:r>
      <w:r w:rsidRPr="00560045">
        <w:t>ławy betonowej - beton klasy B 15 lub B 10, wg PN-B-06250 [2], którego składniki powinny odpowiadać wymaganiom punktu 2.4.4,</w:t>
      </w:r>
    </w:p>
    <w:p w:rsidR="00787BFA" w:rsidRPr="00560045" w:rsidRDefault="00787BFA" w:rsidP="00787BFA">
      <w:pPr>
        <w:overflowPunct w:val="0"/>
        <w:autoSpaceDE w:val="0"/>
        <w:autoSpaceDN w:val="0"/>
        <w:adjustRightInd w:val="0"/>
        <w:jc w:val="both"/>
      </w:pPr>
      <w:r w:rsidRPr="00560045">
        <w:t>b)</w:t>
      </w:r>
      <w:r w:rsidRPr="00560045">
        <w:rPr>
          <w:sz w:val="14"/>
          <w:szCs w:val="14"/>
        </w:rPr>
        <w:t xml:space="preserve">    </w:t>
      </w:r>
      <w:r w:rsidRPr="00560045">
        <w:t>ławy żwirowej - żwir odpowiadający wymaganiom PN-B-11111 [7],</w:t>
      </w:r>
    </w:p>
    <w:p w:rsidR="00787BFA" w:rsidRPr="00560045" w:rsidRDefault="00787BFA" w:rsidP="00787BFA">
      <w:pPr>
        <w:overflowPunct w:val="0"/>
        <w:autoSpaceDE w:val="0"/>
        <w:autoSpaceDN w:val="0"/>
        <w:adjustRightInd w:val="0"/>
        <w:jc w:val="both"/>
      </w:pPr>
      <w:r w:rsidRPr="00560045">
        <w:t>c)</w:t>
      </w:r>
      <w:r w:rsidRPr="00560045">
        <w:rPr>
          <w:sz w:val="14"/>
          <w:szCs w:val="14"/>
        </w:rPr>
        <w:t xml:space="preserve">     </w:t>
      </w:r>
      <w:r w:rsidRPr="00560045">
        <w:t>ławy tłuczniowej - tłuczeń odpowiadający wymaganiom PN-B-11112 [8].</w:t>
      </w:r>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2.7. Masa zalewowa</w:t>
      </w:r>
    </w:p>
    <w:p w:rsidR="00787BFA" w:rsidRPr="00560045" w:rsidRDefault="00787BFA" w:rsidP="00787BFA">
      <w:pPr>
        <w:overflowPunct w:val="0"/>
        <w:autoSpaceDE w:val="0"/>
        <w:autoSpaceDN w:val="0"/>
        <w:adjustRightInd w:val="0"/>
        <w:jc w:val="both"/>
      </w:pPr>
      <w:r w:rsidRPr="00560045">
        <w:tab/>
        <w:t>Masa zalewowa, do wypełnienia szczelin dylatacyjnych na gorąco, powinna odpowiadać wymaganiom BN-74/6771-04 [13] lub aprobaty technicznej.</w:t>
      </w:r>
    </w:p>
    <w:p w:rsidR="00787BFA" w:rsidRPr="00560045" w:rsidRDefault="00787BFA" w:rsidP="00787BFA">
      <w:pPr>
        <w:keepNext/>
        <w:keepLines/>
        <w:suppressAutoHyphens/>
        <w:overflowPunct w:val="0"/>
        <w:autoSpaceDE w:val="0"/>
        <w:autoSpaceDN w:val="0"/>
        <w:adjustRightInd w:val="0"/>
        <w:spacing w:before="240" w:after="120"/>
        <w:jc w:val="both"/>
        <w:outlineLvl w:val="0"/>
        <w:rPr>
          <w:b/>
          <w:caps/>
          <w:color w:val="000080"/>
          <w:kern w:val="28"/>
        </w:rPr>
      </w:pPr>
      <w:bookmarkStart w:id="43" w:name="_Toc428759423"/>
      <w:r w:rsidRPr="00560045">
        <w:rPr>
          <w:b/>
          <w:caps/>
          <w:color w:val="000080"/>
          <w:kern w:val="28"/>
        </w:rPr>
        <w:t>3. SPRZĘT</w:t>
      </w:r>
      <w:bookmarkEnd w:id="43"/>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3.1. Ogólne wymagania dotyczące sprzętu</w:t>
      </w:r>
    </w:p>
    <w:p w:rsidR="00787BFA" w:rsidRPr="00560045" w:rsidRDefault="00787BFA" w:rsidP="00787BFA">
      <w:pPr>
        <w:tabs>
          <w:tab w:val="right" w:leader="dot" w:pos="-1985"/>
          <w:tab w:val="left" w:pos="284"/>
        </w:tabs>
        <w:overflowPunct w:val="0"/>
        <w:autoSpaceDE w:val="0"/>
        <w:autoSpaceDN w:val="0"/>
        <w:adjustRightInd w:val="0"/>
        <w:jc w:val="both"/>
      </w:pPr>
      <w:r w:rsidRPr="00560045">
        <w:rPr>
          <w:b/>
        </w:rPr>
        <w:tab/>
      </w:r>
      <w:r w:rsidRPr="00560045">
        <w:rPr>
          <w:b/>
        </w:rPr>
        <w:tab/>
      </w:r>
      <w:r w:rsidRPr="00560045">
        <w:t>Ogólne wymaga</w:t>
      </w:r>
      <w:r>
        <w:t>nia dotyczące sprzętu podano w S</w:t>
      </w:r>
      <w:r w:rsidRPr="00560045">
        <w:t>ST D-M-00.00.00 „Wymagania ogólne” pkt 3.</w:t>
      </w:r>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 xml:space="preserve">3.2. Sprzęt </w:t>
      </w:r>
    </w:p>
    <w:p w:rsidR="00787BFA" w:rsidRPr="00560045" w:rsidRDefault="00787BFA" w:rsidP="00787BFA">
      <w:pPr>
        <w:tabs>
          <w:tab w:val="right" w:leader="dot" w:pos="-1985"/>
          <w:tab w:val="left" w:pos="284"/>
        </w:tabs>
        <w:overflowPunct w:val="0"/>
        <w:autoSpaceDE w:val="0"/>
        <w:autoSpaceDN w:val="0"/>
        <w:adjustRightInd w:val="0"/>
        <w:jc w:val="both"/>
      </w:pPr>
      <w:r w:rsidRPr="00560045">
        <w:rPr>
          <w:b/>
        </w:rPr>
        <w:tab/>
      </w:r>
      <w:r w:rsidRPr="00560045">
        <w:rPr>
          <w:b/>
        </w:rPr>
        <w:tab/>
      </w:r>
      <w:r w:rsidRPr="00560045">
        <w:t>Roboty wykonuje się ręcznie przy zastosowaniu:</w:t>
      </w:r>
    </w:p>
    <w:p w:rsidR="00787BFA" w:rsidRPr="00560045" w:rsidRDefault="00787BFA" w:rsidP="00787BFA">
      <w:pPr>
        <w:tabs>
          <w:tab w:val="right" w:leader="dot" w:pos="-1985"/>
          <w:tab w:val="left" w:pos="284"/>
        </w:tabs>
        <w:overflowPunct w:val="0"/>
        <w:autoSpaceDE w:val="0"/>
        <w:autoSpaceDN w:val="0"/>
        <w:adjustRightInd w:val="0"/>
        <w:jc w:val="both"/>
      </w:pPr>
      <w:r w:rsidRPr="00560045">
        <w:rPr>
          <w:rFonts w:ascii="Symbol" w:hAnsi="Symbol"/>
        </w:rPr>
        <w:t></w:t>
      </w:r>
      <w:r w:rsidRPr="00560045">
        <w:rPr>
          <w:sz w:val="14"/>
          <w:szCs w:val="14"/>
        </w:rPr>
        <w:t xml:space="preserve">      </w:t>
      </w:r>
      <w:r w:rsidRPr="00560045">
        <w:t>betoniarek do wytwarzania betonu i zapraw oraz przygotowania podsypki cementowo-piaskowej,</w:t>
      </w:r>
    </w:p>
    <w:p w:rsidR="00787BFA" w:rsidRPr="00560045" w:rsidRDefault="00787BFA" w:rsidP="00787BFA">
      <w:pPr>
        <w:tabs>
          <w:tab w:val="right" w:leader="dot" w:pos="-1985"/>
          <w:tab w:val="left" w:pos="284"/>
        </w:tabs>
        <w:overflowPunct w:val="0"/>
        <w:autoSpaceDE w:val="0"/>
        <w:autoSpaceDN w:val="0"/>
        <w:adjustRightInd w:val="0"/>
        <w:jc w:val="both"/>
      </w:pPr>
      <w:r w:rsidRPr="00560045">
        <w:rPr>
          <w:rFonts w:ascii="Symbol" w:hAnsi="Symbol"/>
        </w:rPr>
        <w:t></w:t>
      </w:r>
      <w:r w:rsidRPr="00560045">
        <w:rPr>
          <w:sz w:val="14"/>
          <w:szCs w:val="14"/>
        </w:rPr>
        <w:t xml:space="preserve">      </w:t>
      </w:r>
      <w:r w:rsidRPr="00560045">
        <w:t>wibratorów płytowych, ubijaków ręcznych lub mechanicznych.</w:t>
      </w:r>
    </w:p>
    <w:p w:rsidR="00787BFA" w:rsidRPr="00560045" w:rsidRDefault="00787BFA" w:rsidP="00787BFA">
      <w:pPr>
        <w:keepNext/>
        <w:keepLines/>
        <w:suppressAutoHyphens/>
        <w:overflowPunct w:val="0"/>
        <w:autoSpaceDE w:val="0"/>
        <w:autoSpaceDN w:val="0"/>
        <w:adjustRightInd w:val="0"/>
        <w:spacing w:before="240" w:after="120"/>
        <w:jc w:val="both"/>
        <w:outlineLvl w:val="0"/>
        <w:rPr>
          <w:b/>
          <w:caps/>
          <w:color w:val="000080"/>
          <w:kern w:val="28"/>
        </w:rPr>
      </w:pPr>
      <w:bookmarkStart w:id="44" w:name="_Toc428759424"/>
      <w:r w:rsidRPr="00560045">
        <w:rPr>
          <w:b/>
          <w:caps/>
          <w:color w:val="000080"/>
          <w:kern w:val="28"/>
        </w:rPr>
        <w:t>4. TRANSPORT</w:t>
      </w:r>
      <w:bookmarkEnd w:id="44"/>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4.1. Ogólne wymagania dotyczące transportu</w:t>
      </w:r>
    </w:p>
    <w:p w:rsidR="00787BFA" w:rsidRPr="00560045" w:rsidRDefault="00787BFA" w:rsidP="00787BFA">
      <w:pPr>
        <w:tabs>
          <w:tab w:val="right" w:leader="dot" w:pos="-1985"/>
          <w:tab w:val="left" w:pos="284"/>
        </w:tabs>
        <w:overflowPunct w:val="0"/>
        <w:autoSpaceDE w:val="0"/>
        <w:autoSpaceDN w:val="0"/>
        <w:adjustRightInd w:val="0"/>
        <w:jc w:val="both"/>
      </w:pPr>
      <w:r w:rsidRPr="00560045">
        <w:tab/>
      </w:r>
      <w:r w:rsidRPr="00560045">
        <w:tab/>
        <w:t>Ogólne wymagania</w:t>
      </w:r>
      <w:r>
        <w:t xml:space="preserve"> dotyczące transportu podano w S</w:t>
      </w:r>
      <w:r w:rsidRPr="00560045">
        <w:t>ST D-M-00.00.00 „Wymagania ogólne” pkt 4.</w:t>
      </w:r>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4.2. Transport krawężników</w:t>
      </w:r>
    </w:p>
    <w:p w:rsidR="00787BFA" w:rsidRPr="00560045" w:rsidRDefault="00787BFA" w:rsidP="00787BFA">
      <w:pPr>
        <w:tabs>
          <w:tab w:val="right" w:leader="dot" w:pos="-1985"/>
          <w:tab w:val="left" w:pos="284"/>
        </w:tabs>
        <w:overflowPunct w:val="0"/>
        <w:autoSpaceDE w:val="0"/>
        <w:autoSpaceDN w:val="0"/>
        <w:adjustRightInd w:val="0"/>
        <w:jc w:val="both"/>
      </w:pPr>
      <w:r w:rsidRPr="00560045">
        <w:rPr>
          <w:b/>
        </w:rPr>
        <w:tab/>
      </w:r>
      <w:r w:rsidRPr="00560045">
        <w:rPr>
          <w:b/>
        </w:rPr>
        <w:tab/>
      </w:r>
      <w:r w:rsidRPr="00560045">
        <w:t>Krawężniki betonowe mogą być przewożone dowolnymi środkami transportowymi.</w:t>
      </w:r>
    </w:p>
    <w:p w:rsidR="00787BFA" w:rsidRPr="00560045" w:rsidRDefault="00787BFA" w:rsidP="00787BFA">
      <w:pPr>
        <w:tabs>
          <w:tab w:val="right" w:leader="dot" w:pos="-1985"/>
          <w:tab w:val="left" w:pos="284"/>
        </w:tabs>
        <w:overflowPunct w:val="0"/>
        <w:autoSpaceDE w:val="0"/>
        <w:autoSpaceDN w:val="0"/>
        <w:adjustRightInd w:val="0"/>
        <w:jc w:val="both"/>
      </w:pPr>
      <w:r w:rsidRPr="00560045">
        <w:tab/>
      </w:r>
      <w:r w:rsidRPr="00560045">
        <w:tab/>
        <w:t>Krawężniki betonowe układać należy na środkach transportowych w pozycji pionowej z nachyleniem w kierunku jazdy.</w:t>
      </w:r>
    </w:p>
    <w:p w:rsidR="00787BFA" w:rsidRPr="00560045" w:rsidRDefault="00787BFA" w:rsidP="00787BFA">
      <w:pPr>
        <w:tabs>
          <w:tab w:val="right" w:leader="dot" w:pos="-1985"/>
          <w:tab w:val="left" w:pos="284"/>
        </w:tabs>
        <w:overflowPunct w:val="0"/>
        <w:autoSpaceDE w:val="0"/>
        <w:autoSpaceDN w:val="0"/>
        <w:adjustRightInd w:val="0"/>
        <w:jc w:val="both"/>
      </w:pPr>
      <w:r w:rsidRPr="00560045">
        <w:tab/>
      </w:r>
      <w:r w:rsidRPr="00560045">
        <w:tab/>
        <w:t>Krawężniki powinny być zabezpieczone przed przemieszczeniem się i uszkodzeniami w czasie transportu, a górna warstwa nie powinna wystawać poza ściany środka transportowego więcej niż 1/3 wysokości tej warstwy.</w:t>
      </w:r>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4.3. Transport pozostałych materiałów</w:t>
      </w:r>
    </w:p>
    <w:p w:rsidR="00787BFA" w:rsidRPr="00560045" w:rsidRDefault="00787BFA" w:rsidP="00787BFA">
      <w:pPr>
        <w:overflowPunct w:val="0"/>
        <w:autoSpaceDE w:val="0"/>
        <w:autoSpaceDN w:val="0"/>
        <w:adjustRightInd w:val="0"/>
        <w:jc w:val="both"/>
      </w:pPr>
      <w:r w:rsidRPr="00560045">
        <w:tab/>
        <w:t>Transport cementu powinien się odbywać w warunkach zgodnych z BN-88/6731-08 [12].</w:t>
      </w:r>
    </w:p>
    <w:p w:rsidR="00787BFA" w:rsidRPr="00560045" w:rsidRDefault="00787BFA" w:rsidP="00787BFA">
      <w:pPr>
        <w:overflowPunct w:val="0"/>
        <w:autoSpaceDE w:val="0"/>
        <w:autoSpaceDN w:val="0"/>
        <w:adjustRightInd w:val="0"/>
        <w:jc w:val="both"/>
      </w:pPr>
      <w:r w:rsidRPr="00560045">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787BFA" w:rsidRPr="00560045" w:rsidRDefault="00787BFA" w:rsidP="00787BFA">
      <w:pPr>
        <w:overflowPunct w:val="0"/>
        <w:autoSpaceDE w:val="0"/>
        <w:autoSpaceDN w:val="0"/>
        <w:adjustRightInd w:val="0"/>
        <w:jc w:val="both"/>
      </w:pPr>
      <w:r w:rsidRPr="00560045">
        <w:tab/>
        <w:t>Masę zalewową należy pakować w bębny blaszane lub beczki drewniane. Transport powinien odbywać się w warunkach zabezpieczających przed uszkodzeniem bębnów i beczek.</w:t>
      </w:r>
    </w:p>
    <w:p w:rsidR="00787BFA" w:rsidRPr="00560045" w:rsidRDefault="00787BFA" w:rsidP="00787BFA">
      <w:pPr>
        <w:keepNext/>
        <w:keepLines/>
        <w:suppressAutoHyphens/>
        <w:overflowPunct w:val="0"/>
        <w:autoSpaceDE w:val="0"/>
        <w:autoSpaceDN w:val="0"/>
        <w:adjustRightInd w:val="0"/>
        <w:spacing w:before="240" w:after="120"/>
        <w:jc w:val="both"/>
        <w:outlineLvl w:val="0"/>
        <w:rPr>
          <w:b/>
          <w:caps/>
          <w:color w:val="000080"/>
          <w:kern w:val="28"/>
        </w:rPr>
      </w:pPr>
      <w:bookmarkStart w:id="45" w:name="_Toc428759425"/>
      <w:r w:rsidRPr="00560045">
        <w:rPr>
          <w:b/>
          <w:caps/>
          <w:color w:val="000080"/>
          <w:kern w:val="28"/>
        </w:rPr>
        <w:t>5. WYKONANIE ROBÓT</w:t>
      </w:r>
      <w:bookmarkEnd w:id="45"/>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5.1. Ogólne zasady wykonania robót</w:t>
      </w:r>
    </w:p>
    <w:p w:rsidR="00787BFA" w:rsidRPr="00560045" w:rsidRDefault="00787BFA" w:rsidP="00787BFA">
      <w:pPr>
        <w:overflowPunct w:val="0"/>
        <w:autoSpaceDE w:val="0"/>
        <w:autoSpaceDN w:val="0"/>
        <w:adjustRightInd w:val="0"/>
        <w:jc w:val="both"/>
      </w:pPr>
      <w:r w:rsidRPr="00560045">
        <w:rPr>
          <w:b/>
        </w:rPr>
        <w:tab/>
      </w:r>
      <w:r w:rsidRPr="00560045">
        <w:t>Ogólne z</w:t>
      </w:r>
      <w:r>
        <w:t>asady wykonania robót podano w S</w:t>
      </w:r>
      <w:r w:rsidRPr="00560045">
        <w:t>ST D-M-00.00.00 „Wymagania ogólne” pkt 5.</w:t>
      </w:r>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5.2. Wykonanie koryta pod ławy</w:t>
      </w:r>
    </w:p>
    <w:p w:rsidR="00787BFA" w:rsidRPr="00560045" w:rsidRDefault="00787BFA" w:rsidP="00787BFA">
      <w:pPr>
        <w:overflowPunct w:val="0"/>
        <w:autoSpaceDE w:val="0"/>
        <w:autoSpaceDN w:val="0"/>
        <w:adjustRightInd w:val="0"/>
        <w:jc w:val="both"/>
      </w:pPr>
      <w:r w:rsidRPr="00560045">
        <w:tab/>
        <w:t>Koryto pod ławy należy wykonywać zgodnie z PN-B-06050 [1].</w:t>
      </w:r>
    </w:p>
    <w:p w:rsidR="00787BFA" w:rsidRPr="00560045" w:rsidRDefault="00787BFA" w:rsidP="00787BFA">
      <w:pPr>
        <w:overflowPunct w:val="0"/>
        <w:autoSpaceDE w:val="0"/>
        <w:autoSpaceDN w:val="0"/>
        <w:adjustRightInd w:val="0"/>
        <w:jc w:val="both"/>
      </w:pPr>
      <w:r w:rsidRPr="00560045">
        <w:tab/>
        <w:t>Wymiary wykopu powinny odpowiadać wymiarom ławy w planie z uwzględnieniem w szerokości dna wykopu ew. konstrukcji szalunku.</w:t>
      </w:r>
    </w:p>
    <w:p w:rsidR="00787BFA" w:rsidRPr="00560045" w:rsidRDefault="00787BFA" w:rsidP="00787BFA">
      <w:pPr>
        <w:overflowPunct w:val="0"/>
        <w:autoSpaceDE w:val="0"/>
        <w:autoSpaceDN w:val="0"/>
        <w:adjustRightInd w:val="0"/>
        <w:jc w:val="both"/>
      </w:pPr>
      <w:r w:rsidRPr="00560045">
        <w:tab/>
        <w:t>Wskaźnik zagęszczenia dna wykonanego koryta pod ławę powinien wynosić co najmniej 0,97 według normalnej metody Proctora.</w:t>
      </w:r>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5.3. Wykonanie ław</w:t>
      </w:r>
    </w:p>
    <w:p w:rsidR="00787BFA" w:rsidRPr="00560045" w:rsidRDefault="00787BFA" w:rsidP="00787BFA">
      <w:pPr>
        <w:overflowPunct w:val="0"/>
        <w:autoSpaceDE w:val="0"/>
        <w:autoSpaceDN w:val="0"/>
        <w:adjustRightInd w:val="0"/>
        <w:jc w:val="both"/>
      </w:pPr>
      <w:r w:rsidRPr="00560045">
        <w:tab/>
        <w:t>Wykonanie ław powinno być zgodne z BN-64/8845-02 [16].</w:t>
      </w:r>
    </w:p>
    <w:p w:rsidR="00787BFA" w:rsidRPr="00560045" w:rsidRDefault="00787BFA" w:rsidP="00787BFA">
      <w:pPr>
        <w:overflowPunct w:val="0"/>
        <w:autoSpaceDE w:val="0"/>
        <w:autoSpaceDN w:val="0"/>
        <w:adjustRightInd w:val="0"/>
        <w:spacing w:before="120"/>
        <w:jc w:val="both"/>
      </w:pPr>
      <w:r w:rsidRPr="00560045">
        <w:rPr>
          <w:b/>
        </w:rPr>
        <w:t xml:space="preserve">5.3.1. </w:t>
      </w:r>
      <w:r w:rsidRPr="00560045">
        <w:t>Ława żwirowa</w:t>
      </w:r>
    </w:p>
    <w:p w:rsidR="00787BFA" w:rsidRPr="00560045" w:rsidRDefault="00787BFA" w:rsidP="00787BFA">
      <w:pPr>
        <w:overflowPunct w:val="0"/>
        <w:autoSpaceDE w:val="0"/>
        <w:autoSpaceDN w:val="0"/>
        <w:adjustRightInd w:val="0"/>
        <w:spacing w:before="120"/>
        <w:jc w:val="both"/>
      </w:pPr>
      <w:r w:rsidRPr="00560045">
        <w:tab/>
        <w:t xml:space="preserve">Ławy żwirowe o wysokości do </w:t>
      </w:r>
      <w:smartTag w:uri="urn:schemas-microsoft-com:office:smarttags" w:element="metricconverter">
        <w:smartTagPr>
          <w:attr w:name="ProductID" w:val="10 cm"/>
        </w:smartTagPr>
        <w:r w:rsidRPr="00560045">
          <w:t>10 cm</w:t>
        </w:r>
      </w:smartTag>
      <w:r w:rsidRPr="00560045">
        <w:t xml:space="preserve"> wykonuje się jednowarstwowo przez zasypanie koryta żwirem i zagęszczenie go polewając wodą.</w:t>
      </w:r>
    </w:p>
    <w:p w:rsidR="00787BFA" w:rsidRPr="00560045" w:rsidRDefault="00787BFA" w:rsidP="00787BFA">
      <w:pPr>
        <w:overflowPunct w:val="0"/>
        <w:autoSpaceDE w:val="0"/>
        <w:autoSpaceDN w:val="0"/>
        <w:adjustRightInd w:val="0"/>
        <w:jc w:val="both"/>
      </w:pPr>
      <w:r w:rsidRPr="00560045">
        <w:tab/>
        <w:t xml:space="preserve">Ławy o wysokości powyżej </w:t>
      </w:r>
      <w:smartTag w:uri="urn:schemas-microsoft-com:office:smarttags" w:element="metricconverter">
        <w:smartTagPr>
          <w:attr w:name="ProductID" w:val="10 cm"/>
        </w:smartTagPr>
        <w:r w:rsidRPr="00560045">
          <w:t>10 cm</w:t>
        </w:r>
      </w:smartTag>
      <w:r w:rsidRPr="00560045">
        <w:t xml:space="preserve"> należy wykonywać dwuwarstwowo, starannie zagęszczając poszczególne warstwy.</w:t>
      </w:r>
    </w:p>
    <w:p w:rsidR="00787BFA" w:rsidRPr="00560045" w:rsidRDefault="00787BFA" w:rsidP="00787BFA">
      <w:pPr>
        <w:overflowPunct w:val="0"/>
        <w:autoSpaceDE w:val="0"/>
        <w:autoSpaceDN w:val="0"/>
        <w:adjustRightInd w:val="0"/>
        <w:spacing w:before="120"/>
        <w:jc w:val="both"/>
      </w:pPr>
      <w:r w:rsidRPr="00560045">
        <w:rPr>
          <w:b/>
        </w:rPr>
        <w:t xml:space="preserve">5.3.2. </w:t>
      </w:r>
      <w:r w:rsidRPr="00560045">
        <w:t>Ława tłuczniowa</w:t>
      </w:r>
    </w:p>
    <w:p w:rsidR="00787BFA" w:rsidRPr="00560045" w:rsidRDefault="00787BFA" w:rsidP="00787BFA">
      <w:pPr>
        <w:overflowPunct w:val="0"/>
        <w:autoSpaceDE w:val="0"/>
        <w:autoSpaceDN w:val="0"/>
        <w:adjustRightInd w:val="0"/>
        <w:spacing w:before="120"/>
        <w:jc w:val="both"/>
      </w:pPr>
      <w:r w:rsidRPr="00560045">
        <w:tab/>
        <w:t>Ławy należy wykonywać przez zasypanie wykopu koryta tłuczniem.</w:t>
      </w:r>
    </w:p>
    <w:p w:rsidR="00787BFA" w:rsidRPr="00560045" w:rsidRDefault="00787BFA" w:rsidP="00787BFA">
      <w:pPr>
        <w:overflowPunct w:val="0"/>
        <w:autoSpaceDE w:val="0"/>
        <w:autoSpaceDN w:val="0"/>
        <w:adjustRightInd w:val="0"/>
        <w:jc w:val="both"/>
      </w:pPr>
      <w:r w:rsidRPr="00560045">
        <w:tab/>
        <w:t>Tłuczeń należy starannie ubić polewając wodą. Górną powierzchnię ławy tłuczniowej należy wyrównać klińcem i ostatecznie zagęścić.</w:t>
      </w:r>
    </w:p>
    <w:p w:rsidR="00787BFA" w:rsidRPr="00560045" w:rsidRDefault="00787BFA" w:rsidP="00787BFA">
      <w:pPr>
        <w:overflowPunct w:val="0"/>
        <w:autoSpaceDE w:val="0"/>
        <w:autoSpaceDN w:val="0"/>
        <w:adjustRightInd w:val="0"/>
        <w:jc w:val="both"/>
      </w:pPr>
      <w:r w:rsidRPr="00560045">
        <w:tab/>
        <w:t xml:space="preserve">Przy grubości warstwy tłucznia w ławie wynoszącej powyżej </w:t>
      </w:r>
      <w:smartTag w:uri="urn:schemas-microsoft-com:office:smarttags" w:element="metricconverter">
        <w:smartTagPr>
          <w:attr w:name="ProductID" w:val="10 cm"/>
        </w:smartTagPr>
        <w:r w:rsidRPr="00560045">
          <w:t>10 cm</w:t>
        </w:r>
      </w:smartTag>
      <w:r w:rsidRPr="00560045">
        <w:t xml:space="preserve"> należy ławę wykonać dwuwarstwowo, starannie zagęszczając poszczególne warstwy.</w:t>
      </w:r>
    </w:p>
    <w:p w:rsidR="00787BFA" w:rsidRPr="00560045" w:rsidRDefault="00787BFA" w:rsidP="00787BFA">
      <w:pPr>
        <w:overflowPunct w:val="0"/>
        <w:autoSpaceDE w:val="0"/>
        <w:autoSpaceDN w:val="0"/>
        <w:adjustRightInd w:val="0"/>
        <w:spacing w:before="120"/>
        <w:jc w:val="both"/>
      </w:pPr>
      <w:r w:rsidRPr="00560045">
        <w:rPr>
          <w:b/>
        </w:rPr>
        <w:t xml:space="preserve">5.3.3. </w:t>
      </w:r>
      <w:r w:rsidRPr="00560045">
        <w:t>Ława betonowa</w:t>
      </w:r>
    </w:p>
    <w:p w:rsidR="00787BFA" w:rsidRPr="00560045" w:rsidRDefault="00787BFA" w:rsidP="00787BFA">
      <w:pPr>
        <w:overflowPunct w:val="0"/>
        <w:autoSpaceDE w:val="0"/>
        <w:autoSpaceDN w:val="0"/>
        <w:adjustRightInd w:val="0"/>
        <w:spacing w:before="120"/>
        <w:jc w:val="both"/>
      </w:pPr>
      <w:r w:rsidRPr="00560045">
        <w:tab/>
        <w:t>Ławy betonowe zwykłe w gruntach spoistych wykonuje się bez szalowania, przy gruntach sypkich należy stosować szalowanie.</w:t>
      </w:r>
    </w:p>
    <w:p w:rsidR="00787BFA" w:rsidRPr="00560045" w:rsidRDefault="00787BFA" w:rsidP="00787BFA">
      <w:pPr>
        <w:overflowPunct w:val="0"/>
        <w:autoSpaceDE w:val="0"/>
        <w:autoSpaceDN w:val="0"/>
        <w:adjustRightInd w:val="0"/>
        <w:jc w:val="both"/>
      </w:pPr>
      <w:r w:rsidRPr="00560045">
        <w:tab/>
        <w:t xml:space="preserve">Ławy betonowe z oporem wykonuje się w szalowaniu. Beton rozścielony w szalowaniu lub bezpośrednio w korycie powinien być wyrównywany warstwami. Betonowanie ław należy wykonywać zgodnie z wymaganiami PN-B-06251 [3], przy czym należy stosować co </w:t>
      </w:r>
      <w:smartTag w:uri="urn:schemas-microsoft-com:office:smarttags" w:element="metricconverter">
        <w:smartTagPr>
          <w:attr w:name="ProductID" w:val="50 m"/>
        </w:smartTagPr>
        <w:r w:rsidRPr="00560045">
          <w:t>50 m</w:t>
        </w:r>
      </w:smartTag>
      <w:r w:rsidRPr="00560045">
        <w:t xml:space="preserve"> szczeliny dylatacyjne wypełnione bitumiczną masą zalewową.</w:t>
      </w:r>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5.4. Ustawienie krawężników betonowych</w:t>
      </w:r>
    </w:p>
    <w:p w:rsidR="00787BFA" w:rsidRPr="00560045" w:rsidRDefault="00787BFA" w:rsidP="00787BFA">
      <w:pPr>
        <w:overflowPunct w:val="0"/>
        <w:autoSpaceDE w:val="0"/>
        <w:autoSpaceDN w:val="0"/>
        <w:adjustRightInd w:val="0"/>
        <w:jc w:val="both"/>
      </w:pPr>
      <w:r w:rsidRPr="00560045">
        <w:rPr>
          <w:b/>
        </w:rPr>
        <w:t xml:space="preserve">5.4.1. </w:t>
      </w:r>
      <w:r w:rsidRPr="00560045">
        <w:t>Zasady ustawiania krawężników</w:t>
      </w:r>
    </w:p>
    <w:p w:rsidR="00787BFA" w:rsidRPr="00560045" w:rsidRDefault="00787BFA" w:rsidP="00787BFA">
      <w:pPr>
        <w:overflowPunct w:val="0"/>
        <w:autoSpaceDE w:val="0"/>
        <w:autoSpaceDN w:val="0"/>
        <w:adjustRightInd w:val="0"/>
        <w:spacing w:before="120"/>
        <w:jc w:val="both"/>
      </w:pPr>
      <w:r w:rsidRPr="00560045">
        <w:tab/>
        <w:t xml:space="preserve">Światło (odległość górnej powierzchni krawężnika od jezdni) powinno być zgodne z ustaleniami dokumentacji projektowej, a w przypadku braku takich ustaleń powinno wynosić od 10 do </w:t>
      </w:r>
      <w:smartTag w:uri="urn:schemas-microsoft-com:office:smarttags" w:element="metricconverter">
        <w:smartTagPr>
          <w:attr w:name="ProductID" w:val="12 cm"/>
        </w:smartTagPr>
        <w:r w:rsidRPr="00560045">
          <w:t>12 cm</w:t>
        </w:r>
      </w:smartTag>
      <w:r w:rsidRPr="00560045">
        <w:t xml:space="preserve">, a w przypadkach wyjątkowych (np. ze względu na „wyrobienie” ścieku)  może być zmniejszone do </w:t>
      </w:r>
      <w:smartTag w:uri="urn:schemas-microsoft-com:office:smarttags" w:element="metricconverter">
        <w:smartTagPr>
          <w:attr w:name="ProductID" w:val="6 cm"/>
        </w:smartTagPr>
        <w:r w:rsidRPr="00560045">
          <w:t>6 cm</w:t>
        </w:r>
      </w:smartTag>
      <w:r w:rsidRPr="00560045">
        <w:t xml:space="preserve"> lub zwiększone do </w:t>
      </w:r>
      <w:smartTag w:uri="urn:schemas-microsoft-com:office:smarttags" w:element="metricconverter">
        <w:smartTagPr>
          <w:attr w:name="ProductID" w:val="16 cm"/>
        </w:smartTagPr>
        <w:r w:rsidRPr="00560045">
          <w:t>16 cm</w:t>
        </w:r>
      </w:smartTag>
      <w:r w:rsidRPr="00560045">
        <w:t>.</w:t>
      </w:r>
    </w:p>
    <w:p w:rsidR="00787BFA" w:rsidRPr="00560045" w:rsidRDefault="00787BFA" w:rsidP="00787BFA">
      <w:pPr>
        <w:overflowPunct w:val="0"/>
        <w:autoSpaceDE w:val="0"/>
        <w:autoSpaceDN w:val="0"/>
        <w:adjustRightInd w:val="0"/>
        <w:jc w:val="both"/>
      </w:pPr>
      <w:r w:rsidRPr="00560045">
        <w:tab/>
        <w:t>Zewnętrzna ściana krawężnika od strony chodnika powinna być po ustawieniu krawężnika obsypana piaskiem, żwirem, tłuczniem lub miejscowym gruntem przepuszczalnym, starannie ubitym.</w:t>
      </w:r>
    </w:p>
    <w:p w:rsidR="00787BFA" w:rsidRPr="00560045" w:rsidRDefault="00787BFA" w:rsidP="00787BFA">
      <w:pPr>
        <w:overflowPunct w:val="0"/>
        <w:autoSpaceDE w:val="0"/>
        <w:autoSpaceDN w:val="0"/>
        <w:adjustRightInd w:val="0"/>
        <w:jc w:val="both"/>
      </w:pPr>
      <w:r w:rsidRPr="00560045">
        <w:tab/>
        <w:t>Ustawienie krawężników powinno być zgodne z BN-64/8845-02 [16].</w:t>
      </w:r>
    </w:p>
    <w:p w:rsidR="00787BFA" w:rsidRPr="00560045" w:rsidRDefault="00787BFA" w:rsidP="00787BFA">
      <w:pPr>
        <w:overflowPunct w:val="0"/>
        <w:autoSpaceDE w:val="0"/>
        <w:autoSpaceDN w:val="0"/>
        <w:adjustRightInd w:val="0"/>
        <w:spacing w:before="120"/>
        <w:jc w:val="both"/>
      </w:pPr>
      <w:r w:rsidRPr="00560045">
        <w:rPr>
          <w:b/>
        </w:rPr>
        <w:t xml:space="preserve">5.4.2. </w:t>
      </w:r>
      <w:r w:rsidRPr="00560045">
        <w:t>Ustawienie krawężników na ławie żwirowej lub tłuczniowej</w:t>
      </w:r>
    </w:p>
    <w:p w:rsidR="00787BFA" w:rsidRPr="00560045" w:rsidRDefault="00787BFA" w:rsidP="00787BFA">
      <w:pPr>
        <w:overflowPunct w:val="0"/>
        <w:autoSpaceDE w:val="0"/>
        <w:autoSpaceDN w:val="0"/>
        <w:adjustRightInd w:val="0"/>
        <w:spacing w:before="120"/>
        <w:jc w:val="both"/>
      </w:pPr>
      <w:r w:rsidRPr="00560045">
        <w:tab/>
        <w:t xml:space="preserve">Ustawianie krawężników na ławie żwirowej i tłuczniowej powinno być wykonywane na podsypce z piasku o grubości warstwy od 3 do </w:t>
      </w:r>
      <w:smartTag w:uri="urn:schemas-microsoft-com:office:smarttags" w:element="metricconverter">
        <w:smartTagPr>
          <w:attr w:name="ProductID" w:val="5 cm"/>
        </w:smartTagPr>
        <w:r w:rsidRPr="00560045">
          <w:t>5 cm</w:t>
        </w:r>
      </w:smartTag>
      <w:r w:rsidRPr="00560045">
        <w:t xml:space="preserve"> po zagęszczeniu.</w:t>
      </w:r>
    </w:p>
    <w:p w:rsidR="00787BFA" w:rsidRPr="00560045" w:rsidRDefault="00787BFA" w:rsidP="00787BFA">
      <w:pPr>
        <w:overflowPunct w:val="0"/>
        <w:autoSpaceDE w:val="0"/>
        <w:autoSpaceDN w:val="0"/>
        <w:adjustRightInd w:val="0"/>
        <w:spacing w:before="120"/>
        <w:jc w:val="both"/>
      </w:pPr>
      <w:r w:rsidRPr="00560045">
        <w:rPr>
          <w:b/>
        </w:rPr>
        <w:t xml:space="preserve">5.4.3. </w:t>
      </w:r>
      <w:r w:rsidRPr="00560045">
        <w:t>Ustawienie krawężników na ławie betonowej</w:t>
      </w:r>
    </w:p>
    <w:p w:rsidR="00787BFA" w:rsidRPr="00560045" w:rsidRDefault="00787BFA" w:rsidP="00787BFA">
      <w:pPr>
        <w:overflowPunct w:val="0"/>
        <w:autoSpaceDE w:val="0"/>
        <w:autoSpaceDN w:val="0"/>
        <w:adjustRightInd w:val="0"/>
        <w:spacing w:before="120"/>
        <w:jc w:val="both"/>
      </w:pPr>
      <w:r w:rsidRPr="00560045">
        <w:tab/>
        <w:t xml:space="preserve">Ustawianie krawężników na ławie betonowej wykonuje się  na podsypce z piasku lub na podsypce cementowo-piaskowej o grubości 3 do </w:t>
      </w:r>
      <w:smartTag w:uri="urn:schemas-microsoft-com:office:smarttags" w:element="metricconverter">
        <w:smartTagPr>
          <w:attr w:name="ProductID" w:val="5 cm"/>
        </w:smartTagPr>
        <w:r w:rsidRPr="00560045">
          <w:t>5 cm</w:t>
        </w:r>
      </w:smartTag>
      <w:r w:rsidRPr="00560045">
        <w:t xml:space="preserve"> po zagęszczeniu.</w:t>
      </w:r>
    </w:p>
    <w:p w:rsidR="00787BFA" w:rsidRPr="00560045" w:rsidRDefault="00787BFA" w:rsidP="00787BFA">
      <w:pPr>
        <w:overflowPunct w:val="0"/>
        <w:autoSpaceDE w:val="0"/>
        <w:autoSpaceDN w:val="0"/>
        <w:adjustRightInd w:val="0"/>
        <w:spacing w:before="120"/>
        <w:jc w:val="both"/>
      </w:pPr>
      <w:r w:rsidRPr="00560045">
        <w:rPr>
          <w:b/>
        </w:rPr>
        <w:t xml:space="preserve">5.4.4. </w:t>
      </w:r>
      <w:r w:rsidRPr="00560045">
        <w:t>Wypełnianie spoin</w:t>
      </w:r>
    </w:p>
    <w:p w:rsidR="00787BFA" w:rsidRPr="00560045" w:rsidRDefault="00787BFA" w:rsidP="00787BFA">
      <w:pPr>
        <w:overflowPunct w:val="0"/>
        <w:autoSpaceDE w:val="0"/>
        <w:autoSpaceDN w:val="0"/>
        <w:adjustRightInd w:val="0"/>
        <w:spacing w:before="120"/>
        <w:jc w:val="both"/>
      </w:pPr>
      <w:r w:rsidRPr="00560045">
        <w:tab/>
        <w:t xml:space="preserve">Spoiny krawężników nie powinny przekraczać szerokości </w:t>
      </w:r>
      <w:smartTag w:uri="urn:schemas-microsoft-com:office:smarttags" w:element="metricconverter">
        <w:smartTagPr>
          <w:attr w:name="ProductID" w:val="1 cm"/>
        </w:smartTagPr>
        <w:r w:rsidRPr="00560045">
          <w:t>1 cm</w:t>
        </w:r>
      </w:smartTag>
      <w:r w:rsidRPr="00560045">
        <w:t>. Spoiny należy wypełnić żwirem, piaskiem lub zaprawą cementowo-piaskową, przygotowaną w stosunku 1:2. Zalewanie spoin krawężników zaprawą cementowo-piaskową stosuje się wyłącznie do krawężników ustawionych na ławie betonowej.</w:t>
      </w:r>
    </w:p>
    <w:p w:rsidR="00787BFA" w:rsidRPr="00560045" w:rsidRDefault="00787BFA" w:rsidP="00787BFA">
      <w:pPr>
        <w:overflowPunct w:val="0"/>
        <w:autoSpaceDE w:val="0"/>
        <w:autoSpaceDN w:val="0"/>
        <w:adjustRightInd w:val="0"/>
        <w:jc w:val="both"/>
      </w:pPr>
      <w:r w:rsidRPr="00560045">
        <w:tab/>
        <w:t xml:space="preserve">Spoiny krawężników przed zalaniem zaprawą należy oczyścić i zmyć wodą. Dla zabezpieczenia przed wpływami temperatury krawężniki ustawione na podsypce cementowo-piaskowej i o spoinach zalanych zaprawą należy zalewać co </w:t>
      </w:r>
      <w:smartTag w:uri="urn:schemas-microsoft-com:office:smarttags" w:element="metricconverter">
        <w:smartTagPr>
          <w:attr w:name="ProductID" w:val="50 m"/>
        </w:smartTagPr>
        <w:r w:rsidRPr="00560045">
          <w:t>50 m</w:t>
        </w:r>
      </w:smartTag>
      <w:r w:rsidRPr="00560045">
        <w:t xml:space="preserve"> bitumiczną masą zalewową nad szczeliną dylatacyjną ławy.</w:t>
      </w:r>
    </w:p>
    <w:p w:rsidR="00787BFA" w:rsidRPr="00560045" w:rsidRDefault="00787BFA" w:rsidP="00787BFA">
      <w:pPr>
        <w:keepNext/>
        <w:keepLines/>
        <w:suppressAutoHyphens/>
        <w:overflowPunct w:val="0"/>
        <w:autoSpaceDE w:val="0"/>
        <w:autoSpaceDN w:val="0"/>
        <w:adjustRightInd w:val="0"/>
        <w:spacing w:before="240" w:after="120"/>
        <w:jc w:val="both"/>
        <w:outlineLvl w:val="0"/>
        <w:rPr>
          <w:b/>
          <w:caps/>
          <w:color w:val="000080"/>
          <w:kern w:val="28"/>
        </w:rPr>
      </w:pPr>
      <w:bookmarkStart w:id="46" w:name="_Toc428759426"/>
      <w:r w:rsidRPr="00560045">
        <w:rPr>
          <w:b/>
          <w:caps/>
          <w:color w:val="000080"/>
          <w:kern w:val="28"/>
        </w:rPr>
        <w:t>6. kontrola jakości robót</w:t>
      </w:r>
      <w:bookmarkEnd w:id="46"/>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6.1. Ogólne zasady kontroli jakości robót</w:t>
      </w:r>
    </w:p>
    <w:p w:rsidR="00787BFA" w:rsidRPr="00560045" w:rsidRDefault="00787BFA" w:rsidP="00787BFA">
      <w:pPr>
        <w:overflowPunct w:val="0"/>
        <w:autoSpaceDE w:val="0"/>
        <w:autoSpaceDN w:val="0"/>
        <w:adjustRightInd w:val="0"/>
        <w:jc w:val="both"/>
      </w:pPr>
      <w:r w:rsidRPr="00560045">
        <w:tab/>
        <w:t>Ogólne zasady k</w:t>
      </w:r>
      <w:r>
        <w:t>ontroli jakości robót podano w S</w:t>
      </w:r>
      <w:r w:rsidRPr="00560045">
        <w:t>ST D-M-00.00.00 „Wymagania ogólne” pkt 6.</w:t>
      </w:r>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6.2. Badania przed przystąpieniem do robót</w:t>
      </w:r>
    </w:p>
    <w:p w:rsidR="00787BFA" w:rsidRPr="00560045" w:rsidRDefault="00787BFA" w:rsidP="00787BFA">
      <w:pPr>
        <w:overflowPunct w:val="0"/>
        <w:autoSpaceDE w:val="0"/>
        <w:autoSpaceDN w:val="0"/>
        <w:adjustRightInd w:val="0"/>
        <w:spacing w:after="120"/>
        <w:jc w:val="both"/>
      </w:pPr>
      <w:r w:rsidRPr="00560045">
        <w:rPr>
          <w:b/>
        </w:rPr>
        <w:t xml:space="preserve">6.2.1. </w:t>
      </w:r>
      <w:r w:rsidRPr="00560045">
        <w:t>Badania krawężników</w:t>
      </w:r>
    </w:p>
    <w:p w:rsidR="00787BFA" w:rsidRPr="00560045" w:rsidRDefault="00787BFA" w:rsidP="00787BFA">
      <w:pPr>
        <w:overflowPunct w:val="0"/>
        <w:autoSpaceDE w:val="0"/>
        <w:autoSpaceDN w:val="0"/>
        <w:adjustRightInd w:val="0"/>
        <w:jc w:val="both"/>
      </w:pPr>
      <w:r w:rsidRPr="00560045">
        <w:tab/>
        <w:t>Przed przystąpieniem do robót Wykonawca powinien wykonać badania materiałów przeznaczonych do ustawienia krawężników betonowych i przedstawić wyniki tych badań Inżynierowi  do akceptacji.</w:t>
      </w:r>
    </w:p>
    <w:p w:rsidR="00787BFA" w:rsidRPr="00560045" w:rsidRDefault="00787BFA" w:rsidP="00787BFA">
      <w:pPr>
        <w:overflowPunct w:val="0"/>
        <w:autoSpaceDE w:val="0"/>
        <w:autoSpaceDN w:val="0"/>
        <w:adjustRightInd w:val="0"/>
        <w:jc w:val="both"/>
      </w:pPr>
      <w:r w:rsidRPr="00560045">
        <w:tab/>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w:t>
      </w:r>
      <w:smartTag w:uri="urn:schemas-microsoft-com:office:smarttags" w:element="metricconverter">
        <w:smartTagPr>
          <w:attr w:name="ProductID" w:val="1 mm"/>
        </w:smartTagPr>
        <w:r w:rsidRPr="00560045">
          <w:t>1 mm</w:t>
        </w:r>
      </w:smartTag>
      <w:r w:rsidRPr="00560045">
        <w:t>, zgodnie z ustaleniami PN-B-10021 [6].</w:t>
      </w:r>
    </w:p>
    <w:p w:rsidR="00787BFA" w:rsidRPr="00560045" w:rsidRDefault="00787BFA" w:rsidP="00787BFA">
      <w:pPr>
        <w:overflowPunct w:val="0"/>
        <w:autoSpaceDE w:val="0"/>
        <w:autoSpaceDN w:val="0"/>
        <w:adjustRightInd w:val="0"/>
        <w:jc w:val="both"/>
      </w:pPr>
      <w:r w:rsidRPr="00560045">
        <w:tab/>
        <w:t xml:space="preserve">Sprawdzenie kształtu i wymiarów elementów należy przeprowadzić z dokładnością do </w:t>
      </w:r>
      <w:smartTag w:uri="urn:schemas-microsoft-com:office:smarttags" w:element="metricconverter">
        <w:smartTagPr>
          <w:attr w:name="ProductID" w:val="1 mm"/>
        </w:smartTagPr>
        <w:r w:rsidRPr="00560045">
          <w:t>1 mm</w:t>
        </w:r>
      </w:smartTag>
      <w:r w:rsidRPr="00560045">
        <w:t xml:space="preserve"> przy użyciu suwmiarki oraz przymiaru stalowego lub taśmy zgodnie z wymaganiami tablicy 1 i 2. Sprawdzenie 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rsidRPr="00560045">
          <w:t>1 mm</w:t>
        </w:r>
      </w:smartTag>
      <w:r w:rsidRPr="00560045">
        <w:t>.</w:t>
      </w:r>
    </w:p>
    <w:p w:rsidR="00787BFA" w:rsidRPr="00560045" w:rsidRDefault="00787BFA" w:rsidP="00787BFA">
      <w:pPr>
        <w:overflowPunct w:val="0"/>
        <w:autoSpaceDE w:val="0"/>
        <w:autoSpaceDN w:val="0"/>
        <w:adjustRightInd w:val="0"/>
        <w:spacing w:before="120"/>
        <w:jc w:val="both"/>
      </w:pPr>
      <w:r w:rsidRPr="00560045">
        <w:rPr>
          <w:b/>
        </w:rPr>
        <w:t xml:space="preserve">6.2.2. </w:t>
      </w:r>
      <w:r w:rsidRPr="00560045">
        <w:t>Badania pozostałych materiałów</w:t>
      </w:r>
    </w:p>
    <w:p w:rsidR="00787BFA" w:rsidRPr="00560045" w:rsidRDefault="00787BFA" w:rsidP="00787BFA">
      <w:pPr>
        <w:overflowPunct w:val="0"/>
        <w:autoSpaceDE w:val="0"/>
        <w:autoSpaceDN w:val="0"/>
        <w:adjustRightInd w:val="0"/>
        <w:spacing w:before="120"/>
        <w:jc w:val="both"/>
      </w:pPr>
      <w:r w:rsidRPr="00560045">
        <w:tab/>
        <w:t>Badania pozostałych materiałów stosowanych przy ustawianiu krawężników betonowych powinny obejmować wszystkie właściwości, określone w normach podanych dla odpowiednich materiałów w pkt 2.</w:t>
      </w:r>
    </w:p>
    <w:p w:rsidR="00787BFA" w:rsidRPr="00560045" w:rsidRDefault="00787BFA" w:rsidP="00787BFA">
      <w:pPr>
        <w:overflowPunct w:val="0"/>
        <w:autoSpaceDE w:val="0"/>
        <w:autoSpaceDN w:val="0"/>
        <w:adjustRightInd w:val="0"/>
        <w:spacing w:before="120"/>
        <w:jc w:val="both"/>
        <w:rPr>
          <w:b/>
        </w:rPr>
      </w:pPr>
      <w:r w:rsidRPr="00560045">
        <w:rPr>
          <w:b/>
        </w:rPr>
        <w:t>6.3. Badania w czasie robót</w:t>
      </w:r>
    </w:p>
    <w:p w:rsidR="00787BFA" w:rsidRPr="00560045" w:rsidRDefault="00787BFA" w:rsidP="00787BFA">
      <w:pPr>
        <w:overflowPunct w:val="0"/>
        <w:autoSpaceDE w:val="0"/>
        <w:autoSpaceDN w:val="0"/>
        <w:adjustRightInd w:val="0"/>
        <w:spacing w:before="120"/>
        <w:jc w:val="both"/>
      </w:pPr>
      <w:r w:rsidRPr="00560045">
        <w:rPr>
          <w:b/>
        </w:rPr>
        <w:t xml:space="preserve">6.3.1. </w:t>
      </w:r>
      <w:r w:rsidRPr="00560045">
        <w:t>Sprawdzenie koryta pod ławę</w:t>
      </w:r>
    </w:p>
    <w:p w:rsidR="00787BFA" w:rsidRPr="00560045" w:rsidRDefault="00787BFA" w:rsidP="00787BFA">
      <w:pPr>
        <w:overflowPunct w:val="0"/>
        <w:autoSpaceDE w:val="0"/>
        <w:autoSpaceDN w:val="0"/>
        <w:adjustRightInd w:val="0"/>
        <w:spacing w:before="120"/>
        <w:jc w:val="both"/>
      </w:pPr>
      <w:r w:rsidRPr="00560045">
        <w:tab/>
        <w:t>Należy sprawdzać wymiary koryta oraz zagęszczenie podłoża na dnie wykopu.</w:t>
      </w:r>
    </w:p>
    <w:p w:rsidR="00787BFA" w:rsidRPr="00560045" w:rsidRDefault="00787BFA" w:rsidP="00787BFA">
      <w:pPr>
        <w:overflowPunct w:val="0"/>
        <w:autoSpaceDE w:val="0"/>
        <w:autoSpaceDN w:val="0"/>
        <w:adjustRightInd w:val="0"/>
        <w:jc w:val="both"/>
      </w:pPr>
      <w:r w:rsidRPr="00560045">
        <w:tab/>
        <w:t xml:space="preserve">Tolerancja dla szerokości wykopu wynosi </w:t>
      </w:r>
      <w:r w:rsidRPr="00560045">
        <w:sym w:font="Symbol" w:char="00B1"/>
      </w:r>
      <w:r w:rsidRPr="00560045">
        <w:t xml:space="preserve"> </w:t>
      </w:r>
      <w:smartTag w:uri="urn:schemas-microsoft-com:office:smarttags" w:element="metricconverter">
        <w:smartTagPr>
          <w:attr w:name="ProductID" w:val="2 cm"/>
        </w:smartTagPr>
        <w:r w:rsidRPr="00560045">
          <w:t>2 cm</w:t>
        </w:r>
      </w:smartTag>
      <w:r w:rsidRPr="00560045">
        <w:t>. Zagęszczenie podłoża powinno być zgodne z pkt 5.2.</w:t>
      </w:r>
    </w:p>
    <w:p w:rsidR="00787BFA" w:rsidRPr="00560045" w:rsidRDefault="00787BFA" w:rsidP="00787BFA">
      <w:pPr>
        <w:overflowPunct w:val="0"/>
        <w:autoSpaceDE w:val="0"/>
        <w:autoSpaceDN w:val="0"/>
        <w:adjustRightInd w:val="0"/>
        <w:spacing w:before="120"/>
        <w:jc w:val="both"/>
      </w:pPr>
      <w:r w:rsidRPr="00560045">
        <w:rPr>
          <w:b/>
        </w:rPr>
        <w:t xml:space="preserve">6.3.2. </w:t>
      </w:r>
      <w:r w:rsidRPr="00560045">
        <w:t>Sprawdzenie ław</w:t>
      </w:r>
    </w:p>
    <w:p w:rsidR="00787BFA" w:rsidRPr="00560045" w:rsidRDefault="00787BFA" w:rsidP="00787BFA">
      <w:pPr>
        <w:overflowPunct w:val="0"/>
        <w:autoSpaceDE w:val="0"/>
        <w:autoSpaceDN w:val="0"/>
        <w:adjustRightInd w:val="0"/>
        <w:spacing w:before="120"/>
        <w:jc w:val="both"/>
      </w:pPr>
      <w:r w:rsidRPr="00560045">
        <w:tab/>
        <w:t>Przy wykonywaniu ław badaniu podlegają:</w:t>
      </w:r>
    </w:p>
    <w:p w:rsidR="00787BFA" w:rsidRPr="00560045" w:rsidRDefault="00787BFA" w:rsidP="00787BFA">
      <w:pPr>
        <w:overflowPunct w:val="0"/>
        <w:autoSpaceDE w:val="0"/>
        <w:autoSpaceDN w:val="0"/>
        <w:adjustRightInd w:val="0"/>
        <w:jc w:val="both"/>
      </w:pPr>
      <w:r w:rsidRPr="00560045">
        <w:t>a)</w:t>
      </w:r>
      <w:r w:rsidRPr="00560045">
        <w:rPr>
          <w:sz w:val="14"/>
          <w:szCs w:val="14"/>
        </w:rPr>
        <w:t xml:space="preserve">     </w:t>
      </w:r>
      <w:r w:rsidRPr="00560045">
        <w:t>Zgodność profilu podłużnego górnej powierzchni ław z dokumentacją projektową.</w:t>
      </w:r>
    </w:p>
    <w:p w:rsidR="00787BFA" w:rsidRPr="00560045" w:rsidRDefault="00787BFA" w:rsidP="00787BFA">
      <w:pPr>
        <w:overflowPunct w:val="0"/>
        <w:autoSpaceDE w:val="0"/>
        <w:autoSpaceDN w:val="0"/>
        <w:adjustRightInd w:val="0"/>
        <w:ind w:left="284" w:hanging="284"/>
        <w:jc w:val="both"/>
      </w:pPr>
      <w:r w:rsidRPr="00560045">
        <w:tab/>
        <w:t xml:space="preserve">Profil podłużny górnej powierzchni ławy powinien być zgodny z projektowaną niweletą. Dopuszczalne odchylenia mogą wynosić </w:t>
      </w:r>
      <w:r w:rsidRPr="00560045">
        <w:sym w:font="Symbol" w:char="00B1"/>
      </w:r>
      <w:r w:rsidRPr="00560045">
        <w:t xml:space="preserve"> </w:t>
      </w:r>
      <w:smartTag w:uri="urn:schemas-microsoft-com:office:smarttags" w:element="metricconverter">
        <w:smartTagPr>
          <w:attr w:name="ProductID" w:val="1 cm"/>
        </w:smartTagPr>
        <w:r w:rsidRPr="00560045">
          <w:t>1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ławy.</w:t>
      </w:r>
    </w:p>
    <w:p w:rsidR="00787BFA" w:rsidRPr="00560045" w:rsidRDefault="00787BFA" w:rsidP="00787BFA">
      <w:pPr>
        <w:overflowPunct w:val="0"/>
        <w:autoSpaceDE w:val="0"/>
        <w:autoSpaceDN w:val="0"/>
        <w:adjustRightInd w:val="0"/>
        <w:ind w:left="284" w:hanging="284"/>
        <w:jc w:val="both"/>
      </w:pPr>
      <w:r w:rsidRPr="00560045">
        <w:t>b)</w:t>
      </w:r>
      <w:r w:rsidRPr="00560045">
        <w:tab/>
        <w:t>Wymiary ław.</w:t>
      </w:r>
    </w:p>
    <w:p w:rsidR="00787BFA" w:rsidRPr="00560045" w:rsidRDefault="00787BFA" w:rsidP="00787BFA">
      <w:pPr>
        <w:overflowPunct w:val="0"/>
        <w:autoSpaceDE w:val="0"/>
        <w:autoSpaceDN w:val="0"/>
        <w:adjustRightInd w:val="0"/>
        <w:ind w:left="284" w:hanging="284"/>
        <w:jc w:val="both"/>
      </w:pPr>
      <w:r w:rsidRPr="00560045">
        <w:tab/>
        <w:t xml:space="preserve">Wymiary ław należy sprawdzić w dwóch dowolnie wybranych punktach na każde </w:t>
      </w:r>
      <w:smartTag w:uri="urn:schemas-microsoft-com:office:smarttags" w:element="metricconverter">
        <w:smartTagPr>
          <w:attr w:name="ProductID" w:val="100 m"/>
        </w:smartTagPr>
        <w:r w:rsidRPr="00560045">
          <w:t>100 m</w:t>
        </w:r>
      </w:smartTag>
      <w:r w:rsidRPr="00560045">
        <w:t xml:space="preserve"> ławy. Tolerancje wymiarów wynoszą:</w:t>
      </w:r>
    </w:p>
    <w:p w:rsidR="00787BFA" w:rsidRPr="00560045" w:rsidRDefault="00787BFA" w:rsidP="00787BFA">
      <w:pPr>
        <w:overflowPunct w:val="0"/>
        <w:autoSpaceDE w:val="0"/>
        <w:autoSpaceDN w:val="0"/>
        <w:adjustRightInd w:val="0"/>
        <w:ind w:left="284" w:hanging="284"/>
        <w:jc w:val="both"/>
      </w:pPr>
      <w:r w:rsidRPr="00560045">
        <w:tab/>
        <w:t xml:space="preserve">- dla wysokości  </w:t>
      </w:r>
      <w:r w:rsidRPr="00560045">
        <w:sym w:font="Symbol" w:char="00B1"/>
      </w:r>
      <w:r w:rsidRPr="00560045">
        <w:t xml:space="preserve"> 10% wysokości projektowanej,</w:t>
      </w:r>
    </w:p>
    <w:p w:rsidR="00787BFA" w:rsidRPr="00560045" w:rsidRDefault="00787BFA" w:rsidP="00787BFA">
      <w:pPr>
        <w:overflowPunct w:val="0"/>
        <w:autoSpaceDE w:val="0"/>
        <w:autoSpaceDN w:val="0"/>
        <w:adjustRightInd w:val="0"/>
        <w:ind w:left="284" w:hanging="284"/>
        <w:jc w:val="both"/>
      </w:pPr>
      <w:r w:rsidRPr="00560045">
        <w:tab/>
        <w:t xml:space="preserve">- dla szerokości  </w:t>
      </w:r>
      <w:r w:rsidRPr="00560045">
        <w:sym w:font="Symbol" w:char="00B1"/>
      </w:r>
      <w:r w:rsidRPr="00560045">
        <w:t xml:space="preserve"> 10% szerokości projektowanej.</w:t>
      </w:r>
    </w:p>
    <w:p w:rsidR="00787BFA" w:rsidRPr="00560045" w:rsidRDefault="00787BFA" w:rsidP="00787BFA">
      <w:pPr>
        <w:overflowPunct w:val="0"/>
        <w:autoSpaceDE w:val="0"/>
        <w:autoSpaceDN w:val="0"/>
        <w:adjustRightInd w:val="0"/>
        <w:ind w:left="284" w:hanging="284"/>
        <w:jc w:val="both"/>
      </w:pPr>
      <w:r w:rsidRPr="00560045">
        <w:t>c)</w:t>
      </w:r>
      <w:r w:rsidRPr="00560045">
        <w:tab/>
        <w:t>Równość górnej powierzchni ław.</w:t>
      </w:r>
    </w:p>
    <w:p w:rsidR="00787BFA" w:rsidRPr="00560045" w:rsidRDefault="00787BFA" w:rsidP="00787BFA">
      <w:pPr>
        <w:overflowPunct w:val="0"/>
        <w:autoSpaceDE w:val="0"/>
        <w:autoSpaceDN w:val="0"/>
        <w:adjustRightInd w:val="0"/>
        <w:ind w:left="284" w:hanging="284"/>
        <w:jc w:val="both"/>
      </w:pPr>
      <w:r w:rsidRPr="00560045">
        <w:tab/>
        <w:t xml:space="preserve">Równość górnej powierzchni ławy sprawdza się przez przyłożenie w dwóch punktach, na każde </w:t>
      </w:r>
      <w:smartTag w:uri="urn:schemas-microsoft-com:office:smarttags" w:element="metricconverter">
        <w:smartTagPr>
          <w:attr w:name="ProductID" w:val="100 m"/>
        </w:smartTagPr>
        <w:r w:rsidRPr="00560045">
          <w:t>100 m</w:t>
        </w:r>
      </w:smartTag>
      <w:r w:rsidRPr="00560045">
        <w:t xml:space="preserve"> ławy, trzymetrowej łaty.</w:t>
      </w:r>
    </w:p>
    <w:p w:rsidR="00787BFA" w:rsidRPr="00560045" w:rsidRDefault="00787BFA" w:rsidP="00787BFA">
      <w:pPr>
        <w:overflowPunct w:val="0"/>
        <w:autoSpaceDE w:val="0"/>
        <w:autoSpaceDN w:val="0"/>
        <w:adjustRightInd w:val="0"/>
        <w:ind w:left="284" w:hanging="284"/>
        <w:jc w:val="both"/>
      </w:pPr>
      <w:r w:rsidRPr="00560045">
        <w:tab/>
        <w:t xml:space="preserve">Prześwit pomiędzy górną powierzchnią ławy i przyłożoną łatą nie może przekraczać               </w:t>
      </w:r>
      <w:smartTag w:uri="urn:schemas-microsoft-com:office:smarttags" w:element="metricconverter">
        <w:smartTagPr>
          <w:attr w:name="ProductID" w:val="1 cm"/>
        </w:smartTagPr>
        <w:r w:rsidRPr="00560045">
          <w:t>1 cm</w:t>
        </w:r>
      </w:smartTag>
      <w:r w:rsidRPr="00560045">
        <w:t>.</w:t>
      </w:r>
    </w:p>
    <w:p w:rsidR="00787BFA" w:rsidRPr="00560045" w:rsidRDefault="00787BFA" w:rsidP="00787BFA">
      <w:pPr>
        <w:overflowPunct w:val="0"/>
        <w:autoSpaceDE w:val="0"/>
        <w:autoSpaceDN w:val="0"/>
        <w:adjustRightInd w:val="0"/>
        <w:ind w:left="284" w:hanging="284"/>
        <w:jc w:val="both"/>
      </w:pPr>
      <w:r w:rsidRPr="00560045">
        <w:t>d)</w:t>
      </w:r>
      <w:r w:rsidRPr="00560045">
        <w:tab/>
        <w:t>Zagęszczenie ław.</w:t>
      </w:r>
    </w:p>
    <w:p w:rsidR="00787BFA" w:rsidRPr="00560045" w:rsidRDefault="00787BFA" w:rsidP="00787BFA">
      <w:pPr>
        <w:overflowPunct w:val="0"/>
        <w:autoSpaceDE w:val="0"/>
        <w:autoSpaceDN w:val="0"/>
        <w:adjustRightInd w:val="0"/>
        <w:ind w:left="284" w:hanging="284"/>
        <w:jc w:val="both"/>
      </w:pPr>
      <w:r w:rsidRPr="00560045">
        <w:tab/>
        <w:t xml:space="preserve">Zagęszczenie ław bada się w dwóch przekrojach na każde </w:t>
      </w:r>
      <w:smartTag w:uri="urn:schemas-microsoft-com:office:smarttags" w:element="metricconverter">
        <w:smartTagPr>
          <w:attr w:name="ProductID" w:val="100 m"/>
        </w:smartTagPr>
        <w:r w:rsidRPr="00560045">
          <w:t>100 m</w:t>
        </w:r>
      </w:smartTag>
      <w:r w:rsidRPr="00560045">
        <w:t>. Ławy ze żwiru lub piasku nie mogą wykazywać śladu urządzenia zagęszczającego.</w:t>
      </w:r>
    </w:p>
    <w:p w:rsidR="00787BFA" w:rsidRPr="00560045" w:rsidRDefault="00787BFA" w:rsidP="00787BFA">
      <w:pPr>
        <w:overflowPunct w:val="0"/>
        <w:autoSpaceDE w:val="0"/>
        <w:autoSpaceDN w:val="0"/>
        <w:adjustRightInd w:val="0"/>
        <w:ind w:left="284" w:hanging="284"/>
        <w:jc w:val="both"/>
      </w:pPr>
      <w:r w:rsidRPr="00560045">
        <w:tab/>
        <w:t>Ławy z tłucznia, badane próbą wyjęcia poszczególnych ziarn tłucznia, nie powinny pozwalać na wyjęcie ziarna z ławy.</w:t>
      </w:r>
    </w:p>
    <w:p w:rsidR="00787BFA" w:rsidRPr="00560045" w:rsidRDefault="00787BFA" w:rsidP="00787BFA">
      <w:pPr>
        <w:overflowPunct w:val="0"/>
        <w:autoSpaceDE w:val="0"/>
        <w:autoSpaceDN w:val="0"/>
        <w:adjustRightInd w:val="0"/>
        <w:ind w:left="284" w:hanging="284"/>
        <w:jc w:val="both"/>
      </w:pPr>
      <w:r w:rsidRPr="00560045">
        <w:t>e)</w:t>
      </w:r>
      <w:r w:rsidRPr="00560045">
        <w:tab/>
        <w:t>Odchylenie linii ław od projektowanego kierunku.</w:t>
      </w:r>
    </w:p>
    <w:p w:rsidR="00787BFA" w:rsidRPr="00560045" w:rsidRDefault="00787BFA" w:rsidP="00787BFA">
      <w:pPr>
        <w:overflowPunct w:val="0"/>
        <w:autoSpaceDE w:val="0"/>
        <w:autoSpaceDN w:val="0"/>
        <w:adjustRightInd w:val="0"/>
        <w:ind w:left="284" w:hanging="284"/>
        <w:jc w:val="both"/>
      </w:pPr>
      <w:r w:rsidRPr="00560045">
        <w:tab/>
        <w:t xml:space="preserve">Dopuszczalne odchylenie linii ław od projektowanego kierunku nie może przekraczać </w:t>
      </w:r>
      <w:r w:rsidRPr="00560045">
        <w:sym w:font="Symbol" w:char="00B1"/>
      </w:r>
      <w:r w:rsidRPr="00560045">
        <w:t xml:space="preserve"> </w:t>
      </w:r>
      <w:smartTag w:uri="urn:schemas-microsoft-com:office:smarttags" w:element="metricconverter">
        <w:smartTagPr>
          <w:attr w:name="ProductID" w:val="2 cm"/>
        </w:smartTagPr>
        <w:r w:rsidRPr="00560045">
          <w:t>2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wykonanej ławy.</w:t>
      </w:r>
    </w:p>
    <w:p w:rsidR="00787BFA" w:rsidRPr="00560045" w:rsidRDefault="00787BFA" w:rsidP="00787BFA">
      <w:pPr>
        <w:overflowPunct w:val="0"/>
        <w:autoSpaceDE w:val="0"/>
        <w:autoSpaceDN w:val="0"/>
        <w:adjustRightInd w:val="0"/>
        <w:spacing w:before="120"/>
        <w:ind w:left="284" w:hanging="284"/>
        <w:jc w:val="both"/>
      </w:pPr>
      <w:r w:rsidRPr="00560045">
        <w:rPr>
          <w:b/>
        </w:rPr>
        <w:t xml:space="preserve">6.3.3. </w:t>
      </w:r>
      <w:r w:rsidRPr="00560045">
        <w:t>Sprawdzenie ustawienia krawężników</w:t>
      </w:r>
    </w:p>
    <w:p w:rsidR="00787BFA" w:rsidRPr="00560045" w:rsidRDefault="00787BFA" w:rsidP="00787BFA">
      <w:pPr>
        <w:overflowPunct w:val="0"/>
        <w:autoSpaceDE w:val="0"/>
        <w:autoSpaceDN w:val="0"/>
        <w:adjustRightInd w:val="0"/>
        <w:spacing w:before="120"/>
        <w:ind w:left="284" w:hanging="284"/>
        <w:jc w:val="both"/>
      </w:pPr>
      <w:r w:rsidRPr="00560045">
        <w:tab/>
        <w:t>Przy ustawianiu krawężników należy sprawdzać:</w:t>
      </w:r>
    </w:p>
    <w:p w:rsidR="00787BFA" w:rsidRPr="00560045" w:rsidRDefault="00787BFA" w:rsidP="00787BFA">
      <w:pPr>
        <w:overflowPunct w:val="0"/>
        <w:autoSpaceDE w:val="0"/>
        <w:autoSpaceDN w:val="0"/>
        <w:adjustRightInd w:val="0"/>
        <w:jc w:val="both"/>
      </w:pPr>
      <w:r w:rsidRPr="00560045">
        <w:t>a)</w:t>
      </w:r>
      <w:r w:rsidRPr="00560045">
        <w:rPr>
          <w:sz w:val="14"/>
          <w:szCs w:val="14"/>
        </w:rPr>
        <w:t xml:space="preserve">     </w:t>
      </w:r>
      <w:r w:rsidRPr="00560045">
        <w:t xml:space="preserve">dopuszczalne odchylenia linii krawężników w poziomie od linii projektowanej, które wynosi </w:t>
      </w:r>
      <w:r w:rsidRPr="00560045">
        <w:sym w:font="Symbol" w:char="00B1"/>
      </w:r>
      <w:r w:rsidRPr="00560045">
        <w:t xml:space="preserve"> </w:t>
      </w:r>
      <w:smartTag w:uri="urn:schemas-microsoft-com:office:smarttags" w:element="metricconverter">
        <w:smartTagPr>
          <w:attr w:name="ProductID" w:val="1 cm"/>
        </w:smartTagPr>
        <w:r w:rsidRPr="00560045">
          <w:t>1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ustawionego krawężnika,</w:t>
      </w:r>
    </w:p>
    <w:p w:rsidR="00787BFA" w:rsidRPr="00560045" w:rsidRDefault="00787BFA" w:rsidP="00787BFA">
      <w:pPr>
        <w:overflowPunct w:val="0"/>
        <w:autoSpaceDE w:val="0"/>
        <w:autoSpaceDN w:val="0"/>
        <w:adjustRightInd w:val="0"/>
        <w:jc w:val="both"/>
      </w:pPr>
      <w:r w:rsidRPr="00560045">
        <w:t>b)</w:t>
      </w:r>
      <w:r w:rsidRPr="00560045">
        <w:rPr>
          <w:sz w:val="14"/>
          <w:szCs w:val="14"/>
        </w:rPr>
        <w:t xml:space="preserve">    </w:t>
      </w:r>
      <w:r w:rsidRPr="00560045">
        <w:t xml:space="preserve">dopuszczalne odchylenie niwelety górnej płaszczyzny krawężnika od niwelety projektowanej, które wynosi </w:t>
      </w:r>
      <w:r w:rsidRPr="00560045">
        <w:sym w:font="Symbol" w:char="00B1"/>
      </w:r>
      <w:r w:rsidRPr="00560045">
        <w:t xml:space="preserve"> </w:t>
      </w:r>
      <w:smartTag w:uri="urn:schemas-microsoft-com:office:smarttags" w:element="metricconverter">
        <w:smartTagPr>
          <w:attr w:name="ProductID" w:val="1 cm"/>
        </w:smartTagPr>
        <w:r w:rsidRPr="00560045">
          <w:t>1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ustawionego krawężnika,</w:t>
      </w:r>
    </w:p>
    <w:p w:rsidR="00787BFA" w:rsidRPr="00560045" w:rsidRDefault="00787BFA" w:rsidP="00787BFA">
      <w:pPr>
        <w:overflowPunct w:val="0"/>
        <w:autoSpaceDE w:val="0"/>
        <w:autoSpaceDN w:val="0"/>
        <w:adjustRightInd w:val="0"/>
        <w:jc w:val="both"/>
      </w:pPr>
      <w:r w:rsidRPr="00560045">
        <w:t>c)</w:t>
      </w:r>
      <w:r w:rsidRPr="00560045">
        <w:rPr>
          <w:sz w:val="14"/>
          <w:szCs w:val="14"/>
        </w:rPr>
        <w:t xml:space="preserve">     </w:t>
      </w:r>
      <w:r w:rsidRPr="00560045">
        <w:t xml:space="preserve">równość górnej powierzchni krawężników, sprawdzane przez przyłożenie w dwóch punktach na każde </w:t>
      </w:r>
      <w:smartTag w:uri="urn:schemas-microsoft-com:office:smarttags" w:element="metricconverter">
        <w:smartTagPr>
          <w:attr w:name="ProductID" w:val="100 m"/>
        </w:smartTagPr>
        <w:r w:rsidRPr="00560045">
          <w:t>100 m</w:t>
        </w:r>
      </w:smartTag>
      <w:r w:rsidRPr="00560045">
        <w:t xml:space="preserve"> krawężnika, trzymetrowej łaty, przy czym prześwit pomiędzy górną powierzchnią krawężnika i przyłożoną łatą nie może przekraczać </w:t>
      </w:r>
      <w:smartTag w:uri="urn:schemas-microsoft-com:office:smarttags" w:element="metricconverter">
        <w:smartTagPr>
          <w:attr w:name="ProductID" w:val="1 cm"/>
        </w:smartTagPr>
        <w:r w:rsidRPr="00560045">
          <w:t>1 cm</w:t>
        </w:r>
      </w:smartTag>
      <w:r w:rsidRPr="00560045">
        <w:t>,</w:t>
      </w:r>
    </w:p>
    <w:p w:rsidR="00787BFA" w:rsidRPr="00560045" w:rsidRDefault="00787BFA" w:rsidP="00787BFA">
      <w:pPr>
        <w:overflowPunct w:val="0"/>
        <w:autoSpaceDE w:val="0"/>
        <w:autoSpaceDN w:val="0"/>
        <w:adjustRightInd w:val="0"/>
        <w:jc w:val="both"/>
      </w:pPr>
      <w:r w:rsidRPr="00560045">
        <w:t>d)</w:t>
      </w:r>
      <w:r w:rsidRPr="00560045">
        <w:rPr>
          <w:sz w:val="14"/>
          <w:szCs w:val="14"/>
        </w:rPr>
        <w:t xml:space="preserve">    </w:t>
      </w:r>
      <w:r w:rsidRPr="00560045">
        <w:t xml:space="preserve">dokładność wypełnienia spoin bada się co </w:t>
      </w:r>
      <w:smartTag w:uri="urn:schemas-microsoft-com:office:smarttags" w:element="metricconverter">
        <w:smartTagPr>
          <w:attr w:name="ProductID" w:val="10 metr￳w"/>
        </w:smartTagPr>
        <w:r w:rsidRPr="00560045">
          <w:t>10 metrów</w:t>
        </w:r>
      </w:smartTag>
      <w:r w:rsidRPr="00560045">
        <w:t>. Spoiny muszą być wypełnione całkowicie na pełną głębokość.</w:t>
      </w:r>
    </w:p>
    <w:p w:rsidR="00787BFA" w:rsidRPr="00560045" w:rsidRDefault="00787BFA" w:rsidP="00787BFA">
      <w:pPr>
        <w:keepNext/>
        <w:keepLines/>
        <w:suppressAutoHyphens/>
        <w:overflowPunct w:val="0"/>
        <w:autoSpaceDE w:val="0"/>
        <w:autoSpaceDN w:val="0"/>
        <w:adjustRightInd w:val="0"/>
        <w:spacing w:before="240" w:after="120"/>
        <w:jc w:val="both"/>
        <w:outlineLvl w:val="0"/>
        <w:rPr>
          <w:b/>
          <w:caps/>
          <w:color w:val="000080"/>
          <w:kern w:val="28"/>
        </w:rPr>
      </w:pPr>
      <w:bookmarkStart w:id="47" w:name="_Toc428169263"/>
      <w:bookmarkStart w:id="48" w:name="_Toc428323653"/>
      <w:bookmarkStart w:id="49" w:name="_Toc428759427"/>
      <w:r w:rsidRPr="00560045">
        <w:rPr>
          <w:b/>
          <w:caps/>
          <w:color w:val="000080"/>
          <w:kern w:val="28"/>
        </w:rPr>
        <w:t>7. OBMIAR ROBÓT</w:t>
      </w:r>
      <w:bookmarkEnd w:id="47"/>
      <w:bookmarkEnd w:id="48"/>
      <w:bookmarkEnd w:id="49"/>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7.1. Ogólne zasady obmiaru robót</w:t>
      </w:r>
    </w:p>
    <w:p w:rsidR="00787BFA" w:rsidRPr="00560045" w:rsidRDefault="00787BFA" w:rsidP="00787BFA">
      <w:pPr>
        <w:overflowPunct w:val="0"/>
        <w:autoSpaceDE w:val="0"/>
        <w:autoSpaceDN w:val="0"/>
        <w:adjustRightInd w:val="0"/>
        <w:jc w:val="both"/>
      </w:pPr>
      <w:r w:rsidRPr="00560045">
        <w:tab/>
        <w:t>Ogólne</w:t>
      </w:r>
      <w:r>
        <w:t xml:space="preserve"> zasady obmiaru robót podano w S</w:t>
      </w:r>
      <w:r w:rsidRPr="00560045">
        <w:t>ST D-M-00.00.00 „Wymagania ogólne” pkt 7.</w:t>
      </w:r>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7.2. Jednostka obmiarowa</w:t>
      </w:r>
    </w:p>
    <w:p w:rsidR="00787BFA" w:rsidRPr="00560045" w:rsidRDefault="00787BFA" w:rsidP="00787BFA">
      <w:pPr>
        <w:overflowPunct w:val="0"/>
        <w:autoSpaceDE w:val="0"/>
        <w:autoSpaceDN w:val="0"/>
        <w:adjustRightInd w:val="0"/>
        <w:jc w:val="both"/>
      </w:pPr>
      <w:r w:rsidRPr="00560045">
        <w:tab/>
        <w:t>Jednostką obmiarową jest m (metr) ustawionego krawężnika betonowego.</w:t>
      </w:r>
    </w:p>
    <w:p w:rsidR="00787BFA" w:rsidRPr="00560045" w:rsidRDefault="00787BFA" w:rsidP="00787BFA">
      <w:pPr>
        <w:keepNext/>
        <w:keepLines/>
        <w:suppressAutoHyphens/>
        <w:overflowPunct w:val="0"/>
        <w:autoSpaceDE w:val="0"/>
        <w:autoSpaceDN w:val="0"/>
        <w:adjustRightInd w:val="0"/>
        <w:spacing w:before="240" w:after="120"/>
        <w:jc w:val="both"/>
        <w:outlineLvl w:val="0"/>
        <w:rPr>
          <w:b/>
          <w:caps/>
          <w:color w:val="000080"/>
          <w:kern w:val="28"/>
        </w:rPr>
      </w:pPr>
      <w:bookmarkStart w:id="50" w:name="_Toc428169264"/>
      <w:bookmarkStart w:id="51" w:name="_Toc428323654"/>
      <w:bookmarkStart w:id="52" w:name="_Toc428759428"/>
      <w:r w:rsidRPr="00560045">
        <w:rPr>
          <w:b/>
          <w:caps/>
          <w:color w:val="000080"/>
          <w:kern w:val="28"/>
        </w:rPr>
        <w:t>8. ODBIÓR ROBÓT</w:t>
      </w:r>
      <w:bookmarkEnd w:id="50"/>
      <w:bookmarkEnd w:id="51"/>
      <w:bookmarkEnd w:id="52"/>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8.1. Ogólne zasady odbioru robót</w:t>
      </w:r>
    </w:p>
    <w:p w:rsidR="00787BFA" w:rsidRPr="00560045" w:rsidRDefault="00787BFA" w:rsidP="00787BFA">
      <w:pPr>
        <w:overflowPunct w:val="0"/>
        <w:autoSpaceDE w:val="0"/>
        <w:autoSpaceDN w:val="0"/>
        <w:adjustRightInd w:val="0"/>
        <w:jc w:val="both"/>
      </w:pPr>
      <w:r w:rsidRPr="00560045">
        <w:tab/>
        <w:t>Ogólne</w:t>
      </w:r>
      <w:r>
        <w:t xml:space="preserve"> zasady odbioru robót podano w S</w:t>
      </w:r>
      <w:r w:rsidRPr="00560045">
        <w:t>ST D-M-00.00.00 „Wymagania ogólne” pkt 8.</w:t>
      </w:r>
    </w:p>
    <w:p w:rsidR="00787BFA" w:rsidRPr="00560045" w:rsidRDefault="00787BFA" w:rsidP="00787BFA">
      <w:pPr>
        <w:overflowPunct w:val="0"/>
        <w:autoSpaceDE w:val="0"/>
        <w:autoSpaceDN w:val="0"/>
        <w:adjustRightInd w:val="0"/>
        <w:jc w:val="both"/>
      </w:pPr>
      <w:r w:rsidRPr="00560045">
        <w:tab/>
        <w:t>Roboty uznaje się za wykonane zgodnie z dokumentacją projektową, SST i wymaganiami Inżyniera, jeżeli wszystkie pomiary i badania z zachowaniem tolerancji wg pkt 6 dały wyniki pozytywne.</w:t>
      </w:r>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8.2. Odbiór robót zanikających i ulegających zakryciu</w:t>
      </w:r>
    </w:p>
    <w:p w:rsidR="00787BFA" w:rsidRPr="00560045" w:rsidRDefault="00787BFA" w:rsidP="00787BFA">
      <w:pPr>
        <w:overflowPunct w:val="0"/>
        <w:autoSpaceDE w:val="0"/>
        <w:autoSpaceDN w:val="0"/>
        <w:adjustRightInd w:val="0"/>
        <w:jc w:val="both"/>
      </w:pPr>
      <w:r w:rsidRPr="00560045">
        <w:tab/>
        <w:t>Odbiorowi robót zanikających i ulegających zakryciu podlegają:</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koryta pod ławę,</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ławy,</w:t>
      </w:r>
    </w:p>
    <w:p w:rsidR="00787BFA" w:rsidRPr="00560045" w:rsidRDefault="00787BFA" w:rsidP="00787BFA">
      <w:pPr>
        <w:numPr>
          <w:ilvl w:val="0"/>
          <w:numId w:val="1"/>
        </w:numPr>
        <w:overflowPunct w:val="0"/>
        <w:autoSpaceDE w:val="0"/>
        <w:autoSpaceDN w:val="0"/>
        <w:adjustRightInd w:val="0"/>
        <w:jc w:val="both"/>
      </w:pPr>
      <w:r w:rsidRPr="00560045">
        <w:rPr>
          <w:sz w:val="14"/>
          <w:szCs w:val="14"/>
        </w:rPr>
        <w:t> </w:t>
      </w:r>
      <w:r w:rsidRPr="00560045">
        <w:t>wykonanie podsypki.</w:t>
      </w:r>
    </w:p>
    <w:p w:rsidR="00787BFA" w:rsidRPr="00560045" w:rsidRDefault="00787BFA" w:rsidP="00787BFA">
      <w:pPr>
        <w:keepNext/>
        <w:keepLines/>
        <w:suppressAutoHyphens/>
        <w:overflowPunct w:val="0"/>
        <w:autoSpaceDE w:val="0"/>
        <w:autoSpaceDN w:val="0"/>
        <w:adjustRightInd w:val="0"/>
        <w:spacing w:before="240" w:after="120"/>
        <w:jc w:val="both"/>
        <w:outlineLvl w:val="0"/>
        <w:rPr>
          <w:b/>
          <w:caps/>
          <w:color w:val="000080"/>
          <w:kern w:val="28"/>
        </w:rPr>
      </w:pPr>
      <w:bookmarkStart w:id="53" w:name="_Toc428169265"/>
      <w:bookmarkStart w:id="54" w:name="_Toc428323655"/>
      <w:bookmarkStart w:id="55" w:name="_Toc428759429"/>
      <w:r w:rsidRPr="00560045">
        <w:rPr>
          <w:b/>
          <w:caps/>
          <w:color w:val="000080"/>
          <w:kern w:val="28"/>
        </w:rPr>
        <w:t>9. PODSTAWA PŁATNOŚCI</w:t>
      </w:r>
      <w:bookmarkEnd w:id="53"/>
      <w:bookmarkEnd w:id="54"/>
      <w:bookmarkEnd w:id="55"/>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9.1. Ogólne ustalenia dotyczące podstawy płatności</w:t>
      </w:r>
    </w:p>
    <w:p w:rsidR="00787BFA" w:rsidRPr="00560045" w:rsidRDefault="00787BFA" w:rsidP="00787BFA">
      <w:pPr>
        <w:overflowPunct w:val="0"/>
        <w:autoSpaceDE w:val="0"/>
        <w:autoSpaceDN w:val="0"/>
        <w:adjustRightInd w:val="0"/>
        <w:jc w:val="both"/>
      </w:pPr>
      <w:r w:rsidRPr="00560045">
        <w:tab/>
        <w:t>Ogólne ustalenia dotyczą</w:t>
      </w:r>
      <w:r>
        <w:t>ce podstawy płatności podano w S</w:t>
      </w:r>
      <w:r w:rsidRPr="00560045">
        <w:t>ST D-M-00.00.00 „Wymagania ogólne” pkt 9.</w:t>
      </w:r>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9.2. Cena jednostki obmiarowej</w:t>
      </w:r>
    </w:p>
    <w:p w:rsidR="00787BFA" w:rsidRPr="00560045" w:rsidRDefault="00787BFA" w:rsidP="00787BFA">
      <w:pPr>
        <w:overflowPunct w:val="0"/>
        <w:autoSpaceDE w:val="0"/>
        <w:autoSpaceDN w:val="0"/>
        <w:adjustRightInd w:val="0"/>
        <w:jc w:val="both"/>
      </w:pPr>
      <w:r w:rsidRPr="00560045">
        <w:tab/>
        <w:t xml:space="preserve">Cena wykonania </w:t>
      </w:r>
      <w:smartTag w:uri="urn:schemas-microsoft-com:office:smarttags" w:element="metricconverter">
        <w:smartTagPr>
          <w:attr w:name="ProductID" w:val="1 m"/>
        </w:smartTagPr>
        <w:r w:rsidRPr="00560045">
          <w:t>1 m</w:t>
        </w:r>
      </w:smartTag>
      <w:r w:rsidRPr="00560045">
        <w:t xml:space="preserve"> krawężnika betonowego obejmuje:</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prace pomiarowe i roboty przygotowawcze,</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dostarczenie materiałów na miejsce wbudowania,</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koryta pod ławę,</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ew. wykonanie szalunku,</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ławy,</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podsypki,</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ustawienie krawężników na podsypce (piaskowej lub cementowo-piaskowej),</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wypełnienie spoin krawężników zaprawą,</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ew. zalanie spoin masą zalewową,</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zasypanie zewnętrznej ściany krawężnika gruntem i ubicie,</w:t>
      </w:r>
    </w:p>
    <w:p w:rsidR="00787BFA" w:rsidRPr="00560045" w:rsidRDefault="00787BFA" w:rsidP="00787BFA">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przeprowadzenie badań i pomiarów wymaganych w specyfikacji technicznej.</w:t>
      </w:r>
    </w:p>
    <w:p w:rsidR="00787BFA" w:rsidRPr="00560045" w:rsidRDefault="00787BFA" w:rsidP="00787BFA">
      <w:pPr>
        <w:keepNext/>
        <w:keepLines/>
        <w:suppressAutoHyphens/>
        <w:overflowPunct w:val="0"/>
        <w:autoSpaceDE w:val="0"/>
        <w:autoSpaceDN w:val="0"/>
        <w:adjustRightInd w:val="0"/>
        <w:spacing w:before="240" w:after="120"/>
        <w:jc w:val="both"/>
        <w:outlineLvl w:val="0"/>
        <w:rPr>
          <w:b/>
          <w:caps/>
          <w:color w:val="000080"/>
          <w:kern w:val="28"/>
        </w:rPr>
      </w:pPr>
      <w:bookmarkStart w:id="56" w:name="_Toc428759430"/>
      <w:r w:rsidRPr="00560045">
        <w:rPr>
          <w:b/>
          <w:caps/>
          <w:color w:val="000080"/>
          <w:kern w:val="28"/>
        </w:rPr>
        <w:t>10. przepisy związane</w:t>
      </w:r>
      <w:bookmarkEnd w:id="56"/>
    </w:p>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10.1. Normy</w:t>
      </w:r>
    </w:p>
    <w:tbl>
      <w:tblPr>
        <w:tblW w:w="0" w:type="auto"/>
        <w:tblCellMar>
          <w:left w:w="70" w:type="dxa"/>
          <w:right w:w="70" w:type="dxa"/>
        </w:tblCellMar>
        <w:tblLook w:val="0000" w:firstRow="0" w:lastRow="0" w:firstColumn="0" w:lastColumn="0" w:noHBand="0" w:noVBand="0"/>
      </w:tblPr>
      <w:tblGrid>
        <w:gridCol w:w="637"/>
        <w:gridCol w:w="1701"/>
        <w:gridCol w:w="6159"/>
      </w:tblGrid>
      <w:tr w:rsidR="00787BFA" w:rsidRPr="00560045" w:rsidTr="00E53978">
        <w:tc>
          <w:tcPr>
            <w:tcW w:w="637" w:type="dxa"/>
          </w:tcPr>
          <w:p w:rsidR="00787BFA" w:rsidRPr="00560045" w:rsidRDefault="00787BFA" w:rsidP="00E53978">
            <w:pPr>
              <w:overflowPunct w:val="0"/>
              <w:autoSpaceDE w:val="0"/>
              <w:autoSpaceDN w:val="0"/>
              <w:adjustRightInd w:val="0"/>
              <w:jc w:val="center"/>
            </w:pPr>
            <w:r w:rsidRPr="00560045">
              <w:t xml:space="preserve">  1.</w:t>
            </w:r>
          </w:p>
        </w:tc>
        <w:tc>
          <w:tcPr>
            <w:tcW w:w="1701" w:type="dxa"/>
          </w:tcPr>
          <w:p w:rsidR="00787BFA" w:rsidRPr="00560045" w:rsidRDefault="00787BFA" w:rsidP="00E53978">
            <w:pPr>
              <w:overflowPunct w:val="0"/>
              <w:autoSpaceDE w:val="0"/>
              <w:autoSpaceDN w:val="0"/>
              <w:adjustRightInd w:val="0"/>
              <w:jc w:val="both"/>
            </w:pPr>
            <w:r w:rsidRPr="00560045">
              <w:t>PN-B-06050</w:t>
            </w:r>
          </w:p>
        </w:tc>
        <w:tc>
          <w:tcPr>
            <w:tcW w:w="6159" w:type="dxa"/>
          </w:tcPr>
          <w:p w:rsidR="00787BFA" w:rsidRPr="00560045" w:rsidRDefault="00787BFA" w:rsidP="00E53978">
            <w:pPr>
              <w:overflowPunct w:val="0"/>
              <w:autoSpaceDE w:val="0"/>
              <w:autoSpaceDN w:val="0"/>
              <w:adjustRightInd w:val="0"/>
              <w:jc w:val="both"/>
            </w:pPr>
            <w:r w:rsidRPr="00560045">
              <w:t>Roboty ziemne budowlane</w:t>
            </w:r>
          </w:p>
        </w:tc>
      </w:tr>
      <w:tr w:rsidR="00787BFA" w:rsidRPr="00560045" w:rsidTr="00E53978">
        <w:tc>
          <w:tcPr>
            <w:tcW w:w="637" w:type="dxa"/>
          </w:tcPr>
          <w:p w:rsidR="00787BFA" w:rsidRPr="00560045" w:rsidRDefault="00787BFA" w:rsidP="00E53978">
            <w:pPr>
              <w:overflowPunct w:val="0"/>
              <w:autoSpaceDE w:val="0"/>
              <w:autoSpaceDN w:val="0"/>
              <w:adjustRightInd w:val="0"/>
              <w:jc w:val="center"/>
            </w:pPr>
            <w:r w:rsidRPr="00560045">
              <w:t xml:space="preserve">  2.</w:t>
            </w:r>
          </w:p>
        </w:tc>
        <w:tc>
          <w:tcPr>
            <w:tcW w:w="1701" w:type="dxa"/>
          </w:tcPr>
          <w:p w:rsidR="00787BFA" w:rsidRPr="00560045" w:rsidRDefault="00787BFA" w:rsidP="00E53978">
            <w:pPr>
              <w:overflowPunct w:val="0"/>
              <w:autoSpaceDE w:val="0"/>
              <w:autoSpaceDN w:val="0"/>
              <w:adjustRightInd w:val="0"/>
              <w:jc w:val="both"/>
            </w:pPr>
            <w:r w:rsidRPr="00560045">
              <w:t>PN-B-06250</w:t>
            </w:r>
          </w:p>
        </w:tc>
        <w:tc>
          <w:tcPr>
            <w:tcW w:w="6159" w:type="dxa"/>
          </w:tcPr>
          <w:p w:rsidR="00787BFA" w:rsidRPr="00560045" w:rsidRDefault="00787BFA" w:rsidP="00E53978">
            <w:pPr>
              <w:overflowPunct w:val="0"/>
              <w:autoSpaceDE w:val="0"/>
              <w:autoSpaceDN w:val="0"/>
              <w:adjustRightInd w:val="0"/>
              <w:jc w:val="both"/>
            </w:pPr>
            <w:r w:rsidRPr="00560045">
              <w:t>Beton zwykły</w:t>
            </w:r>
          </w:p>
        </w:tc>
      </w:tr>
      <w:tr w:rsidR="00787BFA" w:rsidRPr="00560045" w:rsidTr="00E53978">
        <w:tc>
          <w:tcPr>
            <w:tcW w:w="637" w:type="dxa"/>
          </w:tcPr>
          <w:p w:rsidR="00787BFA" w:rsidRPr="00560045" w:rsidRDefault="00787BFA" w:rsidP="00E53978">
            <w:pPr>
              <w:overflowPunct w:val="0"/>
              <w:autoSpaceDE w:val="0"/>
              <w:autoSpaceDN w:val="0"/>
              <w:adjustRightInd w:val="0"/>
              <w:jc w:val="center"/>
            </w:pPr>
            <w:r w:rsidRPr="00560045">
              <w:t xml:space="preserve">  3.</w:t>
            </w:r>
          </w:p>
        </w:tc>
        <w:tc>
          <w:tcPr>
            <w:tcW w:w="1701" w:type="dxa"/>
          </w:tcPr>
          <w:p w:rsidR="00787BFA" w:rsidRPr="00560045" w:rsidRDefault="00787BFA" w:rsidP="00E53978">
            <w:pPr>
              <w:overflowPunct w:val="0"/>
              <w:autoSpaceDE w:val="0"/>
              <w:autoSpaceDN w:val="0"/>
              <w:adjustRightInd w:val="0"/>
              <w:jc w:val="both"/>
            </w:pPr>
            <w:r w:rsidRPr="00560045">
              <w:t>PN-B-06251</w:t>
            </w:r>
          </w:p>
        </w:tc>
        <w:tc>
          <w:tcPr>
            <w:tcW w:w="6159" w:type="dxa"/>
          </w:tcPr>
          <w:p w:rsidR="00787BFA" w:rsidRPr="00560045" w:rsidRDefault="00787BFA" w:rsidP="00E53978">
            <w:pPr>
              <w:overflowPunct w:val="0"/>
              <w:autoSpaceDE w:val="0"/>
              <w:autoSpaceDN w:val="0"/>
              <w:adjustRightInd w:val="0"/>
              <w:jc w:val="both"/>
            </w:pPr>
            <w:r w:rsidRPr="00560045">
              <w:t>Roboty betonowe i żelbetowe</w:t>
            </w:r>
          </w:p>
        </w:tc>
      </w:tr>
      <w:tr w:rsidR="00787BFA" w:rsidRPr="00560045" w:rsidTr="00E53978">
        <w:tc>
          <w:tcPr>
            <w:tcW w:w="637" w:type="dxa"/>
          </w:tcPr>
          <w:p w:rsidR="00787BFA" w:rsidRPr="00560045" w:rsidRDefault="00787BFA" w:rsidP="00E53978">
            <w:pPr>
              <w:overflowPunct w:val="0"/>
              <w:autoSpaceDE w:val="0"/>
              <w:autoSpaceDN w:val="0"/>
              <w:adjustRightInd w:val="0"/>
              <w:jc w:val="center"/>
            </w:pPr>
            <w:r w:rsidRPr="00560045">
              <w:t xml:space="preserve">  4.</w:t>
            </w:r>
          </w:p>
        </w:tc>
        <w:tc>
          <w:tcPr>
            <w:tcW w:w="1701" w:type="dxa"/>
          </w:tcPr>
          <w:p w:rsidR="00787BFA" w:rsidRPr="00560045" w:rsidRDefault="00787BFA" w:rsidP="00E53978">
            <w:pPr>
              <w:overflowPunct w:val="0"/>
              <w:autoSpaceDE w:val="0"/>
              <w:autoSpaceDN w:val="0"/>
              <w:adjustRightInd w:val="0"/>
              <w:jc w:val="both"/>
            </w:pPr>
            <w:r w:rsidRPr="00560045">
              <w:t>PN-B-06711</w:t>
            </w:r>
          </w:p>
        </w:tc>
        <w:tc>
          <w:tcPr>
            <w:tcW w:w="6159" w:type="dxa"/>
          </w:tcPr>
          <w:p w:rsidR="00787BFA" w:rsidRPr="00560045" w:rsidRDefault="00787BFA" w:rsidP="00E53978">
            <w:pPr>
              <w:overflowPunct w:val="0"/>
              <w:autoSpaceDE w:val="0"/>
              <w:autoSpaceDN w:val="0"/>
              <w:adjustRightInd w:val="0"/>
              <w:jc w:val="both"/>
            </w:pPr>
            <w:r w:rsidRPr="00560045">
              <w:t>Kruszywo mineralne. Piasek do betonów i zapraw</w:t>
            </w:r>
          </w:p>
        </w:tc>
      </w:tr>
      <w:tr w:rsidR="00787BFA" w:rsidRPr="00560045" w:rsidTr="00E53978">
        <w:tc>
          <w:tcPr>
            <w:tcW w:w="637" w:type="dxa"/>
          </w:tcPr>
          <w:p w:rsidR="00787BFA" w:rsidRPr="00560045" w:rsidRDefault="00787BFA" w:rsidP="00E53978">
            <w:pPr>
              <w:overflowPunct w:val="0"/>
              <w:autoSpaceDE w:val="0"/>
              <w:autoSpaceDN w:val="0"/>
              <w:adjustRightInd w:val="0"/>
              <w:jc w:val="center"/>
            </w:pPr>
            <w:r w:rsidRPr="00560045">
              <w:t xml:space="preserve">  5.</w:t>
            </w:r>
          </w:p>
        </w:tc>
        <w:tc>
          <w:tcPr>
            <w:tcW w:w="1701" w:type="dxa"/>
          </w:tcPr>
          <w:p w:rsidR="00787BFA" w:rsidRPr="00560045" w:rsidRDefault="00787BFA" w:rsidP="00E53978">
            <w:pPr>
              <w:overflowPunct w:val="0"/>
              <w:autoSpaceDE w:val="0"/>
              <w:autoSpaceDN w:val="0"/>
              <w:adjustRightInd w:val="0"/>
              <w:jc w:val="both"/>
            </w:pPr>
            <w:r w:rsidRPr="00560045">
              <w:t>PN-B-06712</w:t>
            </w:r>
          </w:p>
        </w:tc>
        <w:tc>
          <w:tcPr>
            <w:tcW w:w="6159" w:type="dxa"/>
          </w:tcPr>
          <w:p w:rsidR="00787BFA" w:rsidRPr="00560045" w:rsidRDefault="00787BFA" w:rsidP="00E53978">
            <w:pPr>
              <w:overflowPunct w:val="0"/>
              <w:autoSpaceDE w:val="0"/>
              <w:autoSpaceDN w:val="0"/>
              <w:adjustRightInd w:val="0"/>
              <w:jc w:val="both"/>
            </w:pPr>
            <w:r w:rsidRPr="00560045">
              <w:t>Kruszywa mineralne do betonu zwykłego</w:t>
            </w:r>
          </w:p>
        </w:tc>
      </w:tr>
      <w:tr w:rsidR="00787BFA" w:rsidRPr="00560045" w:rsidTr="00E53978">
        <w:tc>
          <w:tcPr>
            <w:tcW w:w="637" w:type="dxa"/>
          </w:tcPr>
          <w:p w:rsidR="00787BFA" w:rsidRPr="00560045" w:rsidRDefault="00787BFA" w:rsidP="00E53978">
            <w:pPr>
              <w:overflowPunct w:val="0"/>
              <w:autoSpaceDE w:val="0"/>
              <w:autoSpaceDN w:val="0"/>
              <w:adjustRightInd w:val="0"/>
              <w:jc w:val="center"/>
            </w:pPr>
            <w:r w:rsidRPr="00560045">
              <w:t xml:space="preserve">  6.</w:t>
            </w:r>
          </w:p>
        </w:tc>
        <w:tc>
          <w:tcPr>
            <w:tcW w:w="1701" w:type="dxa"/>
          </w:tcPr>
          <w:p w:rsidR="00787BFA" w:rsidRPr="00560045" w:rsidRDefault="00787BFA" w:rsidP="00E53978">
            <w:pPr>
              <w:overflowPunct w:val="0"/>
              <w:autoSpaceDE w:val="0"/>
              <w:autoSpaceDN w:val="0"/>
              <w:adjustRightInd w:val="0"/>
              <w:jc w:val="both"/>
            </w:pPr>
            <w:r w:rsidRPr="00560045">
              <w:t>PN-B-10021</w:t>
            </w:r>
          </w:p>
        </w:tc>
        <w:tc>
          <w:tcPr>
            <w:tcW w:w="6159" w:type="dxa"/>
          </w:tcPr>
          <w:p w:rsidR="00787BFA" w:rsidRPr="00560045" w:rsidRDefault="00787BFA" w:rsidP="00E53978">
            <w:pPr>
              <w:overflowPunct w:val="0"/>
              <w:autoSpaceDE w:val="0"/>
              <w:autoSpaceDN w:val="0"/>
              <w:adjustRightInd w:val="0"/>
              <w:jc w:val="both"/>
            </w:pPr>
            <w:r w:rsidRPr="00560045">
              <w:t>Prefabrykaty budowlane z betonu. Metody pomiaru cech geometrycznych</w:t>
            </w:r>
          </w:p>
        </w:tc>
      </w:tr>
      <w:tr w:rsidR="00787BFA" w:rsidRPr="00560045" w:rsidTr="00E53978">
        <w:tc>
          <w:tcPr>
            <w:tcW w:w="637" w:type="dxa"/>
          </w:tcPr>
          <w:p w:rsidR="00787BFA" w:rsidRPr="00560045" w:rsidRDefault="00787BFA" w:rsidP="00E53978">
            <w:pPr>
              <w:overflowPunct w:val="0"/>
              <w:autoSpaceDE w:val="0"/>
              <w:autoSpaceDN w:val="0"/>
              <w:adjustRightInd w:val="0"/>
              <w:jc w:val="center"/>
            </w:pPr>
            <w:r w:rsidRPr="00560045">
              <w:t xml:space="preserve">  7.</w:t>
            </w:r>
          </w:p>
        </w:tc>
        <w:tc>
          <w:tcPr>
            <w:tcW w:w="1701" w:type="dxa"/>
          </w:tcPr>
          <w:p w:rsidR="00787BFA" w:rsidRPr="00560045" w:rsidRDefault="00787BFA" w:rsidP="00E53978">
            <w:pPr>
              <w:overflowPunct w:val="0"/>
              <w:autoSpaceDE w:val="0"/>
              <w:autoSpaceDN w:val="0"/>
              <w:adjustRightInd w:val="0"/>
              <w:jc w:val="both"/>
            </w:pPr>
            <w:r w:rsidRPr="00560045">
              <w:t>PN-B-11111</w:t>
            </w:r>
          </w:p>
        </w:tc>
        <w:tc>
          <w:tcPr>
            <w:tcW w:w="6159" w:type="dxa"/>
          </w:tcPr>
          <w:p w:rsidR="00787BFA" w:rsidRPr="00560045" w:rsidRDefault="00787BFA" w:rsidP="00E53978">
            <w:pPr>
              <w:overflowPunct w:val="0"/>
              <w:autoSpaceDE w:val="0"/>
              <w:autoSpaceDN w:val="0"/>
              <w:adjustRightInd w:val="0"/>
              <w:jc w:val="both"/>
            </w:pPr>
            <w:r w:rsidRPr="00560045">
              <w:t>Kruszywa mineralne. Kruszywa naturalne do nawierzchni drogowych. Żwir i mieszanka</w:t>
            </w:r>
          </w:p>
        </w:tc>
      </w:tr>
      <w:tr w:rsidR="00787BFA" w:rsidRPr="00560045" w:rsidTr="00E53978">
        <w:tc>
          <w:tcPr>
            <w:tcW w:w="637" w:type="dxa"/>
          </w:tcPr>
          <w:p w:rsidR="00787BFA" w:rsidRPr="00560045" w:rsidRDefault="00787BFA" w:rsidP="00E53978">
            <w:pPr>
              <w:overflowPunct w:val="0"/>
              <w:autoSpaceDE w:val="0"/>
              <w:autoSpaceDN w:val="0"/>
              <w:adjustRightInd w:val="0"/>
              <w:jc w:val="center"/>
            </w:pPr>
            <w:r w:rsidRPr="00560045">
              <w:t xml:space="preserve">  8.</w:t>
            </w:r>
          </w:p>
        </w:tc>
        <w:tc>
          <w:tcPr>
            <w:tcW w:w="1701" w:type="dxa"/>
          </w:tcPr>
          <w:p w:rsidR="00787BFA" w:rsidRPr="00560045" w:rsidRDefault="00787BFA" w:rsidP="00E53978">
            <w:pPr>
              <w:overflowPunct w:val="0"/>
              <w:autoSpaceDE w:val="0"/>
              <w:autoSpaceDN w:val="0"/>
              <w:adjustRightInd w:val="0"/>
              <w:jc w:val="both"/>
            </w:pPr>
            <w:r w:rsidRPr="00560045">
              <w:t>PN-B-11112</w:t>
            </w:r>
          </w:p>
        </w:tc>
        <w:tc>
          <w:tcPr>
            <w:tcW w:w="6159" w:type="dxa"/>
          </w:tcPr>
          <w:p w:rsidR="00787BFA" w:rsidRPr="00560045" w:rsidRDefault="00787BFA" w:rsidP="00E53978">
            <w:pPr>
              <w:overflowPunct w:val="0"/>
              <w:autoSpaceDE w:val="0"/>
              <w:autoSpaceDN w:val="0"/>
              <w:adjustRightInd w:val="0"/>
              <w:jc w:val="both"/>
            </w:pPr>
            <w:r w:rsidRPr="00560045">
              <w:t>Kruszywa mineralne. Kruszywo łamane do nawierzchni drogowych</w:t>
            </w:r>
          </w:p>
        </w:tc>
      </w:tr>
      <w:tr w:rsidR="00787BFA" w:rsidRPr="00560045" w:rsidTr="00E53978">
        <w:tc>
          <w:tcPr>
            <w:tcW w:w="637" w:type="dxa"/>
          </w:tcPr>
          <w:p w:rsidR="00787BFA" w:rsidRPr="00560045" w:rsidRDefault="00787BFA" w:rsidP="00E53978">
            <w:pPr>
              <w:overflowPunct w:val="0"/>
              <w:autoSpaceDE w:val="0"/>
              <w:autoSpaceDN w:val="0"/>
              <w:adjustRightInd w:val="0"/>
              <w:jc w:val="center"/>
            </w:pPr>
            <w:r w:rsidRPr="00560045">
              <w:t xml:space="preserve">  9.</w:t>
            </w:r>
          </w:p>
        </w:tc>
        <w:tc>
          <w:tcPr>
            <w:tcW w:w="1701" w:type="dxa"/>
          </w:tcPr>
          <w:p w:rsidR="00787BFA" w:rsidRPr="00560045" w:rsidRDefault="00787BFA" w:rsidP="00E53978">
            <w:pPr>
              <w:overflowPunct w:val="0"/>
              <w:autoSpaceDE w:val="0"/>
              <w:autoSpaceDN w:val="0"/>
              <w:adjustRightInd w:val="0"/>
              <w:jc w:val="both"/>
            </w:pPr>
            <w:r w:rsidRPr="00560045">
              <w:t>PN-B-11113</w:t>
            </w:r>
          </w:p>
        </w:tc>
        <w:tc>
          <w:tcPr>
            <w:tcW w:w="6159" w:type="dxa"/>
          </w:tcPr>
          <w:p w:rsidR="00787BFA" w:rsidRPr="00560045" w:rsidRDefault="00787BFA" w:rsidP="00E53978">
            <w:pPr>
              <w:overflowPunct w:val="0"/>
              <w:autoSpaceDE w:val="0"/>
              <w:autoSpaceDN w:val="0"/>
              <w:adjustRightInd w:val="0"/>
              <w:jc w:val="both"/>
            </w:pPr>
            <w:r w:rsidRPr="00560045">
              <w:t>Kruszywa mineralne. Kruszywa naturalne do nawierzchni drogowych. Piasek</w:t>
            </w:r>
          </w:p>
        </w:tc>
      </w:tr>
      <w:tr w:rsidR="00787BFA" w:rsidRPr="00560045" w:rsidTr="00E53978">
        <w:tc>
          <w:tcPr>
            <w:tcW w:w="637" w:type="dxa"/>
          </w:tcPr>
          <w:p w:rsidR="00787BFA" w:rsidRPr="00560045" w:rsidRDefault="00787BFA" w:rsidP="00E53978">
            <w:pPr>
              <w:overflowPunct w:val="0"/>
              <w:autoSpaceDE w:val="0"/>
              <w:autoSpaceDN w:val="0"/>
              <w:adjustRightInd w:val="0"/>
              <w:jc w:val="center"/>
            </w:pPr>
            <w:r w:rsidRPr="00560045">
              <w:t>10.</w:t>
            </w:r>
          </w:p>
        </w:tc>
        <w:tc>
          <w:tcPr>
            <w:tcW w:w="1701" w:type="dxa"/>
          </w:tcPr>
          <w:p w:rsidR="00787BFA" w:rsidRPr="00560045" w:rsidRDefault="00787BFA" w:rsidP="00E53978">
            <w:pPr>
              <w:overflowPunct w:val="0"/>
              <w:autoSpaceDE w:val="0"/>
              <w:autoSpaceDN w:val="0"/>
              <w:adjustRightInd w:val="0"/>
              <w:jc w:val="both"/>
            </w:pPr>
            <w:r w:rsidRPr="00560045">
              <w:t>PN-B-19701</w:t>
            </w:r>
          </w:p>
        </w:tc>
        <w:tc>
          <w:tcPr>
            <w:tcW w:w="6159" w:type="dxa"/>
          </w:tcPr>
          <w:p w:rsidR="00787BFA" w:rsidRPr="00560045" w:rsidRDefault="00787BFA" w:rsidP="00E53978">
            <w:pPr>
              <w:overflowPunct w:val="0"/>
              <w:autoSpaceDE w:val="0"/>
              <w:autoSpaceDN w:val="0"/>
              <w:adjustRightInd w:val="0"/>
              <w:jc w:val="both"/>
            </w:pPr>
            <w:r w:rsidRPr="00560045">
              <w:t>Cement. Cement powszechnego użytku. Skład, wymagania i ocena zgodności</w:t>
            </w:r>
          </w:p>
        </w:tc>
      </w:tr>
      <w:tr w:rsidR="00787BFA" w:rsidRPr="00560045" w:rsidTr="00E53978">
        <w:tc>
          <w:tcPr>
            <w:tcW w:w="637" w:type="dxa"/>
          </w:tcPr>
          <w:p w:rsidR="00787BFA" w:rsidRPr="00560045" w:rsidRDefault="00787BFA" w:rsidP="00E53978">
            <w:pPr>
              <w:overflowPunct w:val="0"/>
              <w:autoSpaceDE w:val="0"/>
              <w:autoSpaceDN w:val="0"/>
              <w:adjustRightInd w:val="0"/>
              <w:jc w:val="center"/>
            </w:pPr>
            <w:r w:rsidRPr="00560045">
              <w:t>11.</w:t>
            </w:r>
          </w:p>
        </w:tc>
        <w:tc>
          <w:tcPr>
            <w:tcW w:w="1701" w:type="dxa"/>
          </w:tcPr>
          <w:p w:rsidR="00787BFA" w:rsidRPr="00560045" w:rsidRDefault="00787BFA" w:rsidP="00E53978">
            <w:pPr>
              <w:overflowPunct w:val="0"/>
              <w:autoSpaceDE w:val="0"/>
              <w:autoSpaceDN w:val="0"/>
              <w:adjustRightInd w:val="0"/>
              <w:jc w:val="both"/>
            </w:pPr>
            <w:r w:rsidRPr="00560045">
              <w:t>PN-B32250</w:t>
            </w:r>
          </w:p>
        </w:tc>
        <w:tc>
          <w:tcPr>
            <w:tcW w:w="6159" w:type="dxa"/>
          </w:tcPr>
          <w:p w:rsidR="00787BFA" w:rsidRPr="00560045" w:rsidRDefault="00787BFA" w:rsidP="00E53978">
            <w:pPr>
              <w:overflowPunct w:val="0"/>
              <w:autoSpaceDE w:val="0"/>
              <w:autoSpaceDN w:val="0"/>
              <w:adjustRightInd w:val="0"/>
              <w:jc w:val="both"/>
            </w:pPr>
            <w:r w:rsidRPr="00560045">
              <w:t>Materiały budowlane. Woda do betonów i zapraw</w:t>
            </w:r>
          </w:p>
        </w:tc>
      </w:tr>
      <w:tr w:rsidR="00787BFA" w:rsidRPr="00560045" w:rsidTr="00E53978">
        <w:tc>
          <w:tcPr>
            <w:tcW w:w="637" w:type="dxa"/>
          </w:tcPr>
          <w:p w:rsidR="00787BFA" w:rsidRPr="00560045" w:rsidRDefault="00787BFA" w:rsidP="00E53978">
            <w:pPr>
              <w:overflowPunct w:val="0"/>
              <w:autoSpaceDE w:val="0"/>
              <w:autoSpaceDN w:val="0"/>
              <w:adjustRightInd w:val="0"/>
              <w:jc w:val="center"/>
            </w:pPr>
            <w:r w:rsidRPr="00560045">
              <w:t>12.</w:t>
            </w:r>
          </w:p>
        </w:tc>
        <w:tc>
          <w:tcPr>
            <w:tcW w:w="1701" w:type="dxa"/>
          </w:tcPr>
          <w:p w:rsidR="00787BFA" w:rsidRPr="00560045" w:rsidRDefault="00787BFA" w:rsidP="00E53978">
            <w:pPr>
              <w:overflowPunct w:val="0"/>
              <w:autoSpaceDE w:val="0"/>
              <w:autoSpaceDN w:val="0"/>
              <w:adjustRightInd w:val="0"/>
              <w:jc w:val="both"/>
            </w:pPr>
            <w:r w:rsidRPr="00560045">
              <w:t>BN-88/6731-08</w:t>
            </w:r>
          </w:p>
        </w:tc>
        <w:tc>
          <w:tcPr>
            <w:tcW w:w="6159" w:type="dxa"/>
          </w:tcPr>
          <w:p w:rsidR="00787BFA" w:rsidRPr="00560045" w:rsidRDefault="00787BFA" w:rsidP="00E53978">
            <w:pPr>
              <w:overflowPunct w:val="0"/>
              <w:autoSpaceDE w:val="0"/>
              <w:autoSpaceDN w:val="0"/>
              <w:adjustRightInd w:val="0"/>
              <w:jc w:val="both"/>
            </w:pPr>
            <w:r w:rsidRPr="00560045">
              <w:t>Cement. Transport i przechowywanie</w:t>
            </w:r>
          </w:p>
        </w:tc>
      </w:tr>
      <w:tr w:rsidR="00787BFA" w:rsidRPr="00560045" w:rsidTr="00E53978">
        <w:tc>
          <w:tcPr>
            <w:tcW w:w="637" w:type="dxa"/>
          </w:tcPr>
          <w:p w:rsidR="00787BFA" w:rsidRPr="00560045" w:rsidRDefault="00787BFA" w:rsidP="00E53978">
            <w:pPr>
              <w:overflowPunct w:val="0"/>
              <w:autoSpaceDE w:val="0"/>
              <w:autoSpaceDN w:val="0"/>
              <w:adjustRightInd w:val="0"/>
              <w:jc w:val="center"/>
            </w:pPr>
            <w:r w:rsidRPr="00560045">
              <w:t>13.</w:t>
            </w:r>
          </w:p>
        </w:tc>
        <w:tc>
          <w:tcPr>
            <w:tcW w:w="1701" w:type="dxa"/>
          </w:tcPr>
          <w:p w:rsidR="00787BFA" w:rsidRPr="00560045" w:rsidRDefault="00787BFA" w:rsidP="00E53978">
            <w:pPr>
              <w:overflowPunct w:val="0"/>
              <w:autoSpaceDE w:val="0"/>
              <w:autoSpaceDN w:val="0"/>
              <w:adjustRightInd w:val="0"/>
              <w:jc w:val="both"/>
            </w:pPr>
            <w:r w:rsidRPr="00560045">
              <w:t>BN-74/6771-04</w:t>
            </w:r>
          </w:p>
        </w:tc>
        <w:tc>
          <w:tcPr>
            <w:tcW w:w="6159" w:type="dxa"/>
          </w:tcPr>
          <w:p w:rsidR="00787BFA" w:rsidRPr="00560045" w:rsidRDefault="00787BFA" w:rsidP="00E53978">
            <w:pPr>
              <w:overflowPunct w:val="0"/>
              <w:autoSpaceDE w:val="0"/>
              <w:autoSpaceDN w:val="0"/>
              <w:adjustRightInd w:val="0"/>
              <w:jc w:val="both"/>
            </w:pPr>
            <w:r w:rsidRPr="00560045">
              <w:t>Drogi samochodowe. Masa zalewowa</w:t>
            </w:r>
          </w:p>
        </w:tc>
      </w:tr>
      <w:tr w:rsidR="00787BFA" w:rsidRPr="00560045" w:rsidTr="00E53978">
        <w:tc>
          <w:tcPr>
            <w:tcW w:w="637" w:type="dxa"/>
          </w:tcPr>
          <w:p w:rsidR="00787BFA" w:rsidRPr="00560045" w:rsidRDefault="00787BFA" w:rsidP="00E53978">
            <w:pPr>
              <w:overflowPunct w:val="0"/>
              <w:autoSpaceDE w:val="0"/>
              <w:autoSpaceDN w:val="0"/>
              <w:adjustRightInd w:val="0"/>
              <w:jc w:val="center"/>
            </w:pPr>
            <w:r w:rsidRPr="00560045">
              <w:t>14.</w:t>
            </w:r>
          </w:p>
        </w:tc>
        <w:tc>
          <w:tcPr>
            <w:tcW w:w="1701" w:type="dxa"/>
          </w:tcPr>
          <w:p w:rsidR="00787BFA" w:rsidRPr="00560045" w:rsidRDefault="00787BFA" w:rsidP="00E53978">
            <w:pPr>
              <w:overflowPunct w:val="0"/>
              <w:autoSpaceDE w:val="0"/>
              <w:autoSpaceDN w:val="0"/>
              <w:adjustRightInd w:val="0"/>
              <w:jc w:val="both"/>
            </w:pPr>
            <w:r w:rsidRPr="00560045">
              <w:t>BN-80/6775-03/01</w:t>
            </w:r>
          </w:p>
        </w:tc>
        <w:tc>
          <w:tcPr>
            <w:tcW w:w="6159" w:type="dxa"/>
          </w:tcPr>
          <w:p w:rsidR="00787BFA" w:rsidRPr="00560045" w:rsidRDefault="00787BFA" w:rsidP="00E53978">
            <w:pPr>
              <w:overflowPunct w:val="0"/>
              <w:autoSpaceDE w:val="0"/>
              <w:autoSpaceDN w:val="0"/>
              <w:adjustRightInd w:val="0"/>
              <w:jc w:val="both"/>
            </w:pPr>
            <w:r w:rsidRPr="00560045">
              <w:t>Prefabrykaty budowlane z betonu. Elementy nawierzchni dróg, ulic, parkingów i torowisk tramwajowych. Wspólne wymagania i badania</w:t>
            </w:r>
          </w:p>
        </w:tc>
      </w:tr>
      <w:tr w:rsidR="00787BFA" w:rsidRPr="00560045" w:rsidTr="00E53978">
        <w:tc>
          <w:tcPr>
            <w:tcW w:w="637" w:type="dxa"/>
          </w:tcPr>
          <w:p w:rsidR="00787BFA" w:rsidRPr="00560045" w:rsidRDefault="00787BFA" w:rsidP="00E53978">
            <w:pPr>
              <w:overflowPunct w:val="0"/>
              <w:autoSpaceDE w:val="0"/>
              <w:autoSpaceDN w:val="0"/>
              <w:adjustRightInd w:val="0"/>
              <w:jc w:val="center"/>
            </w:pPr>
            <w:r w:rsidRPr="00560045">
              <w:t>15.</w:t>
            </w:r>
          </w:p>
        </w:tc>
        <w:tc>
          <w:tcPr>
            <w:tcW w:w="1701" w:type="dxa"/>
          </w:tcPr>
          <w:p w:rsidR="00787BFA" w:rsidRPr="00560045" w:rsidRDefault="00787BFA" w:rsidP="00E53978">
            <w:pPr>
              <w:overflowPunct w:val="0"/>
              <w:autoSpaceDE w:val="0"/>
              <w:autoSpaceDN w:val="0"/>
              <w:adjustRightInd w:val="0"/>
              <w:jc w:val="both"/>
            </w:pPr>
            <w:r w:rsidRPr="00560045">
              <w:t>BN-80/6775-03/04</w:t>
            </w:r>
          </w:p>
        </w:tc>
        <w:tc>
          <w:tcPr>
            <w:tcW w:w="6159" w:type="dxa"/>
          </w:tcPr>
          <w:p w:rsidR="00787BFA" w:rsidRPr="00560045" w:rsidRDefault="00787BFA" w:rsidP="00E53978">
            <w:pPr>
              <w:overflowPunct w:val="0"/>
              <w:autoSpaceDE w:val="0"/>
              <w:autoSpaceDN w:val="0"/>
              <w:adjustRightInd w:val="0"/>
              <w:jc w:val="both"/>
            </w:pPr>
            <w:r w:rsidRPr="00560045">
              <w:t>Prefabrykaty budowlane z betonu. Elementy nawierzchni dróg, ulic, parkingów i torowisk tramwajowych. Krawężniki i obrzeża chodnikowe</w:t>
            </w:r>
          </w:p>
        </w:tc>
      </w:tr>
      <w:tr w:rsidR="00787BFA" w:rsidRPr="00560045" w:rsidTr="00E53978">
        <w:tc>
          <w:tcPr>
            <w:tcW w:w="637" w:type="dxa"/>
          </w:tcPr>
          <w:p w:rsidR="00787BFA" w:rsidRPr="00560045" w:rsidRDefault="00787BFA" w:rsidP="00E53978">
            <w:pPr>
              <w:overflowPunct w:val="0"/>
              <w:autoSpaceDE w:val="0"/>
              <w:autoSpaceDN w:val="0"/>
              <w:adjustRightInd w:val="0"/>
              <w:jc w:val="center"/>
            </w:pPr>
            <w:r w:rsidRPr="00560045">
              <w:t>16.</w:t>
            </w:r>
          </w:p>
        </w:tc>
        <w:tc>
          <w:tcPr>
            <w:tcW w:w="1701" w:type="dxa"/>
          </w:tcPr>
          <w:p w:rsidR="00787BFA" w:rsidRPr="00560045" w:rsidRDefault="00787BFA" w:rsidP="00E53978">
            <w:pPr>
              <w:overflowPunct w:val="0"/>
              <w:autoSpaceDE w:val="0"/>
              <w:autoSpaceDN w:val="0"/>
              <w:adjustRightInd w:val="0"/>
              <w:jc w:val="both"/>
            </w:pPr>
            <w:r w:rsidRPr="00560045">
              <w:t>BN-64/8845-02</w:t>
            </w:r>
          </w:p>
        </w:tc>
        <w:tc>
          <w:tcPr>
            <w:tcW w:w="6159" w:type="dxa"/>
          </w:tcPr>
          <w:p w:rsidR="00787BFA" w:rsidRPr="00560045" w:rsidRDefault="00787BFA" w:rsidP="00E53978">
            <w:pPr>
              <w:overflowPunct w:val="0"/>
              <w:autoSpaceDE w:val="0"/>
              <w:autoSpaceDN w:val="0"/>
              <w:adjustRightInd w:val="0"/>
              <w:jc w:val="both"/>
            </w:pPr>
            <w:r w:rsidRPr="00560045">
              <w:t>Krawężniki uliczne. Warunki techniczne ustawiania i odbioru.</w:t>
            </w:r>
          </w:p>
        </w:tc>
      </w:tr>
    </w:tbl>
    <w:p w:rsidR="00787BFA" w:rsidRPr="00560045" w:rsidRDefault="00787BFA" w:rsidP="00787BFA">
      <w:pPr>
        <w:keepNext/>
        <w:overflowPunct w:val="0"/>
        <w:autoSpaceDE w:val="0"/>
        <w:autoSpaceDN w:val="0"/>
        <w:adjustRightInd w:val="0"/>
        <w:spacing w:before="120" w:after="120"/>
        <w:jc w:val="both"/>
        <w:outlineLvl w:val="1"/>
        <w:rPr>
          <w:b/>
        </w:rPr>
      </w:pPr>
      <w:r w:rsidRPr="00560045">
        <w:rPr>
          <w:b/>
        </w:rPr>
        <w:t>10.2. Inne dokumenty</w:t>
      </w:r>
    </w:p>
    <w:p w:rsidR="00787BFA" w:rsidRPr="00560045" w:rsidRDefault="00787BFA" w:rsidP="00787BFA">
      <w:pPr>
        <w:overflowPunct w:val="0"/>
        <w:autoSpaceDE w:val="0"/>
        <w:autoSpaceDN w:val="0"/>
        <w:adjustRightInd w:val="0"/>
        <w:ind w:left="142"/>
        <w:jc w:val="both"/>
      </w:pPr>
      <w:r w:rsidRPr="00560045">
        <w:t>17.</w:t>
      </w:r>
      <w:r w:rsidRPr="00560045">
        <w:rPr>
          <w:sz w:val="14"/>
          <w:szCs w:val="14"/>
        </w:rPr>
        <w:t xml:space="preserve">  </w:t>
      </w:r>
      <w:r w:rsidRPr="00560045">
        <w:t>Katalog powtarzalnych elementów drogowych (KPED), Transprojekt - Warszawa, 1979 i 1982 r.</w:t>
      </w:r>
    </w:p>
    <w:p w:rsidR="00787BFA" w:rsidRPr="00560045" w:rsidRDefault="00787BFA" w:rsidP="00787BFA">
      <w:pPr>
        <w:overflowPunct w:val="0"/>
        <w:autoSpaceDE w:val="0"/>
        <w:autoSpaceDN w:val="0"/>
        <w:adjustRightInd w:val="0"/>
        <w:jc w:val="both"/>
      </w:pPr>
      <w:r w:rsidRPr="00560045">
        <w:t> </w:t>
      </w:r>
    </w:p>
    <w:p w:rsidR="00787BFA" w:rsidRDefault="00787BFA" w:rsidP="00787BFA"/>
    <w:p w:rsidR="00787BFA" w:rsidRDefault="00787BFA"/>
    <w:sectPr w:rsidR="00787B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C5FE3">
      <w:r>
        <w:separator/>
      </w:r>
    </w:p>
  </w:endnote>
  <w:endnote w:type="continuationSeparator" w:id="0">
    <w:p w:rsidR="00000000" w:rsidRDefault="001C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C5FE3">
      <w:r>
        <w:separator/>
      </w:r>
    </w:p>
  </w:footnote>
  <w:footnote w:type="continuationSeparator" w:id="0">
    <w:p w:rsidR="00000000" w:rsidRDefault="001C5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56" w:rsidRPr="008F1C77" w:rsidRDefault="001C5FE3" w:rsidP="00915E56">
    <w:pPr>
      <w:pStyle w:val="Nagwek"/>
      <w:rPr>
        <w:i/>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56" w:rsidRPr="0041393B" w:rsidRDefault="001C5FE3" w:rsidP="00915E5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56" w:rsidRPr="00A47DE8" w:rsidRDefault="001C5FE3">
    <w:pPr>
      <w:pStyle w:val="Nagwek"/>
      <w:rPr>
        <w:i/>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56" w:rsidRPr="00A47DE8" w:rsidRDefault="00787BFA" w:rsidP="00915E56">
    <w:pPr>
      <w:pStyle w:val="Nagwek"/>
      <w:rPr>
        <w:i/>
        <w:u w:val="single"/>
      </w:rPr>
    </w:pPr>
    <w:r w:rsidRPr="00A47DE8">
      <w:rPr>
        <w:i/>
        <w:u w:val="single"/>
      </w:rPr>
      <w:t>D-01.02.04 – Rozbiórka elementów dróg, ogrodzeń i przepustów</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CA" w:rsidRDefault="00536BCA"/>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250"/>
      <w:gridCol w:w="180"/>
      <w:gridCol w:w="6321"/>
    </w:tblGrid>
    <w:tr w:rsidR="00536BCA">
      <w:tc>
        <w:tcPr>
          <w:tcW w:w="250" w:type="dxa"/>
          <w:tcBorders>
            <w:top w:val="nil"/>
            <w:bottom w:val="nil"/>
          </w:tcBorders>
        </w:tcPr>
        <w:p w:rsidR="00536BCA" w:rsidRDefault="00536BCA">
          <w:pPr>
            <w:pStyle w:val="Nagwek"/>
            <w:spacing w:after="120"/>
          </w:pPr>
        </w:p>
      </w:tc>
      <w:tc>
        <w:tcPr>
          <w:tcW w:w="180" w:type="dxa"/>
          <w:tcBorders>
            <w:top w:val="nil"/>
            <w:bottom w:val="nil"/>
          </w:tcBorders>
        </w:tcPr>
        <w:p w:rsidR="00536BCA" w:rsidRDefault="00536BCA">
          <w:pPr>
            <w:pStyle w:val="Nagwek"/>
          </w:pPr>
        </w:p>
      </w:tc>
      <w:tc>
        <w:tcPr>
          <w:tcW w:w="6321" w:type="dxa"/>
          <w:tcBorders>
            <w:top w:val="nil"/>
            <w:bottom w:val="nil"/>
          </w:tcBorders>
        </w:tcPr>
        <w:p w:rsidR="00536BCA" w:rsidRDefault="00536BCA">
          <w:pPr>
            <w:pStyle w:val="Nagwek"/>
            <w:jc w:val="right"/>
          </w:pPr>
        </w:p>
      </w:tc>
    </w:tr>
  </w:tbl>
  <w:p w:rsidR="00536BCA" w:rsidRDefault="00536BC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863984"/>
    <w:lvl w:ilvl="0">
      <w:numFmt w:val="decimal"/>
      <w:lvlText w:val="*"/>
      <w:lvlJc w:val="left"/>
      <w:pPr>
        <w:ind w:left="0" w:firstLine="0"/>
      </w:pPr>
    </w:lvl>
  </w:abstractNum>
  <w:abstractNum w:abstractNumId="1" w15:restartNumberingAfterBreak="0">
    <w:nsid w:val="102224BD"/>
    <w:multiLevelType w:val="singleLevel"/>
    <w:tmpl w:val="5F8AB59A"/>
    <w:lvl w:ilvl="0">
      <w:start w:val="1"/>
      <w:numFmt w:val="lowerLetter"/>
      <w:lvlText w:val="%1)"/>
      <w:legacy w:legacy="1" w:legacySpace="0" w:legacyIndent="283"/>
      <w:lvlJc w:val="left"/>
      <w:pPr>
        <w:ind w:left="283" w:hanging="283"/>
      </w:pPr>
    </w:lvl>
  </w:abstractNum>
  <w:abstractNum w:abstractNumId="2" w15:restartNumberingAfterBreak="0">
    <w:nsid w:val="28685517"/>
    <w:multiLevelType w:val="singleLevel"/>
    <w:tmpl w:val="5F8AB59A"/>
    <w:lvl w:ilvl="0">
      <w:start w:val="1"/>
      <w:numFmt w:val="lowerLetter"/>
      <w:lvlText w:val="%1)"/>
      <w:legacy w:legacy="1" w:legacySpace="0" w:legacyIndent="283"/>
      <w:lvlJc w:val="left"/>
      <w:pPr>
        <w:ind w:left="283" w:hanging="283"/>
      </w:pPr>
    </w:lvl>
  </w:abstractNum>
  <w:abstractNum w:abstractNumId="3" w15:restartNumberingAfterBreak="0">
    <w:nsid w:val="6F64115F"/>
    <w:multiLevelType w:val="hybridMultilevel"/>
    <w:tmpl w:val="3E64D1E8"/>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7D6F51F8"/>
    <w:multiLevelType w:val="singleLevel"/>
    <w:tmpl w:val="BB3A4372"/>
    <w:lvl w:ilvl="0">
      <w:start w:val="2"/>
      <w:numFmt w:val="bullet"/>
      <w:lvlText w:val="-"/>
      <w:lvlJc w:val="left"/>
      <w:pPr>
        <w:tabs>
          <w:tab w:val="num" w:pos="1005"/>
        </w:tabs>
        <w:ind w:left="1005" w:hanging="360"/>
      </w:pPr>
      <w:rPr>
        <w:rFonts w:hint="default"/>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4"/>
  </w:num>
  <w:num w:numId="4">
    <w:abstractNumId w:val="0"/>
    <w:lvlOverride w:ilvl="0">
      <w:lvl w:ilvl="0">
        <w:start w:val="1"/>
        <w:numFmt w:val="bullet"/>
        <w:lvlText w:val=""/>
        <w:legacy w:legacy="1" w:legacySpace="0" w:legacyIndent="283"/>
        <w:lvlJc w:val="left"/>
        <w:pPr>
          <w:ind w:left="328" w:hanging="283"/>
        </w:pPr>
        <w:rPr>
          <w:rFonts w:ascii="Symbol" w:hAnsi="Symbol" w:hint="default"/>
          <w:sz w:val="20"/>
        </w:rPr>
      </w:lvl>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ED"/>
    <w:rsid w:val="001C5FE3"/>
    <w:rsid w:val="003561B9"/>
    <w:rsid w:val="00536BCA"/>
    <w:rsid w:val="00662EED"/>
    <w:rsid w:val="00787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647FBF6-F4C9-4FA7-80D6-64B55C97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2EE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36BCA"/>
    <w:pPr>
      <w:keepNext/>
      <w:jc w:val="center"/>
      <w:outlineLvl w:val="0"/>
    </w:pPr>
    <w:rPr>
      <w:b/>
      <w:shadow/>
      <w:sz w:val="28"/>
    </w:rPr>
  </w:style>
  <w:style w:type="paragraph" w:styleId="Nagwek2">
    <w:name w:val="heading 2"/>
    <w:basedOn w:val="Normalny"/>
    <w:next w:val="Normalny"/>
    <w:link w:val="Nagwek2Znak"/>
    <w:qFormat/>
    <w:rsid w:val="00536BCA"/>
    <w:pPr>
      <w:keepNext/>
      <w:jc w:val="both"/>
      <w:outlineLvl w:val="1"/>
    </w:pPr>
    <w:rPr>
      <w:b/>
      <w:shadow/>
      <w:sz w:val="28"/>
    </w:rPr>
  </w:style>
  <w:style w:type="paragraph" w:styleId="Nagwek4">
    <w:name w:val="heading 4"/>
    <w:basedOn w:val="Normalny"/>
    <w:next w:val="Normalny"/>
    <w:link w:val="Nagwek4Znak"/>
    <w:uiPriority w:val="9"/>
    <w:semiHidden/>
    <w:unhideWhenUsed/>
    <w:qFormat/>
    <w:rsid w:val="00787BF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62EED"/>
    <w:pPr>
      <w:tabs>
        <w:tab w:val="center" w:pos="4536"/>
        <w:tab w:val="right" w:pos="9072"/>
      </w:tabs>
    </w:pPr>
  </w:style>
  <w:style w:type="character" w:customStyle="1" w:styleId="NagwekZnak">
    <w:name w:val="Nagłówek Znak"/>
    <w:basedOn w:val="Domylnaczcionkaakapitu"/>
    <w:link w:val="Nagwek"/>
    <w:rsid w:val="00662EED"/>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536BCA"/>
    <w:rPr>
      <w:rFonts w:ascii="Times New Roman" w:eastAsia="Times New Roman" w:hAnsi="Times New Roman" w:cs="Times New Roman"/>
      <w:b/>
      <w:shadow/>
      <w:sz w:val="28"/>
      <w:szCs w:val="20"/>
      <w:lang w:eastAsia="pl-PL"/>
    </w:rPr>
  </w:style>
  <w:style w:type="character" w:customStyle="1" w:styleId="Nagwek2Znak">
    <w:name w:val="Nagłówek 2 Znak"/>
    <w:basedOn w:val="Domylnaczcionkaakapitu"/>
    <w:link w:val="Nagwek2"/>
    <w:rsid w:val="00536BCA"/>
    <w:rPr>
      <w:rFonts w:ascii="Times New Roman" w:eastAsia="Times New Roman" w:hAnsi="Times New Roman" w:cs="Times New Roman"/>
      <w:b/>
      <w:shadow/>
      <w:sz w:val="28"/>
      <w:szCs w:val="20"/>
      <w:lang w:eastAsia="pl-PL"/>
    </w:rPr>
  </w:style>
  <w:style w:type="paragraph" w:customStyle="1" w:styleId="Standardowytekst">
    <w:name w:val="Standardowy.tekst"/>
    <w:rsid w:val="00536BC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536BCA"/>
    <w:pPr>
      <w:overflowPunct w:val="0"/>
      <w:autoSpaceDE w:val="0"/>
      <w:autoSpaceDN w:val="0"/>
      <w:adjustRightInd w:val="0"/>
      <w:jc w:val="both"/>
    </w:pPr>
  </w:style>
  <w:style w:type="paragraph" w:styleId="Tekstprzypisudolnego">
    <w:name w:val="footnote text"/>
    <w:basedOn w:val="Normalny"/>
    <w:link w:val="TekstprzypisudolnegoZnak"/>
    <w:rsid w:val="00536BCA"/>
    <w:pPr>
      <w:overflowPunct w:val="0"/>
      <w:autoSpaceDE w:val="0"/>
      <w:autoSpaceDN w:val="0"/>
      <w:adjustRightInd w:val="0"/>
      <w:jc w:val="both"/>
    </w:pPr>
  </w:style>
  <w:style w:type="character" w:customStyle="1" w:styleId="TekstprzypisudolnegoZnak">
    <w:name w:val="Tekst przypisu dolnego Znak"/>
    <w:basedOn w:val="Domylnaczcionkaakapitu"/>
    <w:link w:val="Tekstprzypisudolnego"/>
    <w:rsid w:val="00536BCA"/>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787BFA"/>
    <w:rPr>
      <w:rFonts w:asciiTheme="majorHAnsi" w:eastAsiaTheme="majorEastAsia" w:hAnsiTheme="majorHAnsi" w:cstheme="majorBidi"/>
      <w:i/>
      <w:iCs/>
      <w:color w:val="2E74B5" w:themeColor="accent1" w:themeShade="BF"/>
      <w:sz w:val="20"/>
      <w:szCs w:val="20"/>
      <w:lang w:eastAsia="pl-PL"/>
    </w:rPr>
  </w:style>
  <w:style w:type="paragraph" w:customStyle="1" w:styleId="StylIwony">
    <w:name w:val="Styl Iwony"/>
    <w:basedOn w:val="Normalny"/>
    <w:rsid w:val="00787BFA"/>
    <w:pPr>
      <w:spacing w:before="120" w:after="120"/>
      <w:jc w:val="both"/>
    </w:pPr>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16746</Words>
  <Characters>100481</Characters>
  <Application>Microsoft Office Word</Application>
  <DocSecurity>0</DocSecurity>
  <Lines>837</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Pyzik</dc:creator>
  <cp:keywords/>
  <dc:description/>
  <cp:lastModifiedBy>Katarzyna Pyzik</cp:lastModifiedBy>
  <cp:revision>2</cp:revision>
  <dcterms:created xsi:type="dcterms:W3CDTF">2017-08-29T12:28:00Z</dcterms:created>
  <dcterms:modified xsi:type="dcterms:W3CDTF">2017-08-29T12:28:00Z</dcterms:modified>
</cp:coreProperties>
</file>